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D55A" w14:textId="77777777" w:rsidR="000A357A" w:rsidRPr="000A357A" w:rsidRDefault="000A357A" w:rsidP="000A357A">
      <w:bookmarkStart w:id="0" w:name="_Hlk45800064"/>
      <w:bookmarkStart w:id="1" w:name="_Hlk46845878"/>
    </w:p>
    <w:p w14:paraId="77A20CB8" w14:textId="47451C90" w:rsidR="00AD6505" w:rsidRPr="004E072B" w:rsidRDefault="00AD6505" w:rsidP="00AD6505">
      <w:pPr>
        <w:pStyle w:val="Heading1"/>
        <w:rPr>
          <w:rFonts w:cstheme="minorHAnsi"/>
        </w:rPr>
      </w:pPr>
      <w:r>
        <w:rPr>
          <w:rFonts w:cstheme="minorHAnsi"/>
        </w:rPr>
        <w:t>What’s different about AUPs for September 2020 and during Covid</w:t>
      </w:r>
      <w:r w:rsidR="00667B9C">
        <w:rPr>
          <w:rFonts w:cstheme="minorHAnsi"/>
        </w:rPr>
        <w:t>-</w:t>
      </w:r>
      <w:r>
        <w:rPr>
          <w:rFonts w:cstheme="minorHAnsi"/>
        </w:rPr>
        <w:t>19?</w:t>
      </w:r>
    </w:p>
    <w:bookmarkEnd w:id="0"/>
    <w:p w14:paraId="1ECEF724" w14:textId="604DDF65" w:rsidR="00AD6505" w:rsidRDefault="00AD6505" w:rsidP="00AD6505">
      <w:pPr>
        <w:pStyle w:val="List1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 xml:space="preserve">The principles remain the same so this AUP has </w:t>
      </w:r>
      <w:r w:rsidR="00F439E6">
        <w:rPr>
          <w:rFonts w:cstheme="minorHAnsi"/>
        </w:rPr>
        <w:t xml:space="preserve">not </w:t>
      </w:r>
      <w:r>
        <w:rPr>
          <w:rFonts w:cstheme="minorHAnsi"/>
        </w:rPr>
        <w:t xml:space="preserve">changed </w:t>
      </w:r>
      <w:r w:rsidR="00F439E6">
        <w:rPr>
          <w:rFonts w:cstheme="minorHAnsi"/>
        </w:rPr>
        <w:t xml:space="preserve">much </w:t>
      </w:r>
      <w:r>
        <w:rPr>
          <w:rFonts w:cstheme="minorHAnsi"/>
        </w:rPr>
        <w:t>this year. However, we recommend you review all policies and AUPs in the light of school changes, closures, new remote technologies etc</w:t>
      </w:r>
      <w:r w:rsidR="00F439E6">
        <w:rPr>
          <w:rFonts w:cstheme="minorHAnsi"/>
        </w:rPr>
        <w:t>.</w:t>
      </w:r>
    </w:p>
    <w:p w14:paraId="04EBE325" w14:textId="77777777" w:rsidR="00AD6505" w:rsidRDefault="00AD6505" w:rsidP="00AD6505">
      <w:pPr>
        <w:pStyle w:val="List1"/>
        <w:numPr>
          <w:ilvl w:val="0"/>
          <w:numId w:val="0"/>
        </w:numPr>
        <w:rPr>
          <w:rFonts w:cstheme="minorHAnsi"/>
        </w:rPr>
      </w:pPr>
    </w:p>
    <w:p w14:paraId="6875A55B" w14:textId="77777777" w:rsidR="00AD6505" w:rsidRDefault="00AD6505" w:rsidP="00AD6505">
      <w:pPr>
        <w:pStyle w:val="List1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 xml:space="preserve">At </w:t>
      </w:r>
      <w:hyperlink r:id="rId8" w:history="1">
        <w:r w:rsidRPr="008329C8">
          <w:rPr>
            <w:rStyle w:val="Hyperlink"/>
            <w:rFonts w:cstheme="minorHAnsi"/>
          </w:rPr>
          <w:t>coronavirus.lgfl.net/safeguarding</w:t>
        </w:r>
      </w:hyperlink>
      <w:r>
        <w:rPr>
          <w:rFonts w:cstheme="minorHAnsi"/>
        </w:rPr>
        <w:t xml:space="preserve"> you will find a document to help you review policies, guidance on the safe use of remote technology settings to look out for</w:t>
      </w:r>
    </w:p>
    <w:p w14:paraId="045586A1" w14:textId="77777777" w:rsidR="00AD6505" w:rsidRDefault="00AD6505" w:rsidP="00AD6505">
      <w:pPr>
        <w:pStyle w:val="List1"/>
        <w:numPr>
          <w:ilvl w:val="0"/>
          <w:numId w:val="0"/>
        </w:numPr>
        <w:rPr>
          <w:rFonts w:cstheme="minorHAnsi"/>
        </w:rPr>
      </w:pPr>
    </w:p>
    <w:p w14:paraId="601A778C" w14:textId="77777777" w:rsidR="00AD6505" w:rsidRDefault="00AD6505" w:rsidP="00AD6505">
      <w:pPr>
        <w:pStyle w:val="List1"/>
        <w:numPr>
          <w:ilvl w:val="0"/>
          <w:numId w:val="0"/>
        </w:numPr>
        <w:rPr>
          <w:rFonts w:cstheme="minorHAnsi"/>
        </w:rPr>
      </w:pPr>
      <w:bookmarkStart w:id="2" w:name="_Hlk46859944"/>
      <w:r>
        <w:rPr>
          <w:rFonts w:cstheme="minorHAnsi"/>
        </w:rPr>
        <w:t>I</w:t>
      </w:r>
      <w:r w:rsidRPr="00015CA6">
        <w:rPr>
          <w:rFonts w:cstheme="minorHAnsi"/>
        </w:rPr>
        <w:t>f you did not use our online-safety worksheets during lockdown</w:t>
      </w:r>
      <w:r>
        <w:rPr>
          <w:rFonts w:cstheme="minorHAnsi"/>
        </w:rPr>
        <w:t xml:space="preserve">, </w:t>
      </w:r>
      <w:r w:rsidRPr="00015CA6">
        <w:rPr>
          <w:rFonts w:cstheme="minorHAnsi"/>
        </w:rPr>
        <w:t xml:space="preserve">you may wish to use them for homework or any bubble closures during the new year – </w:t>
      </w:r>
      <w:r>
        <w:rPr>
          <w:rFonts w:cstheme="minorHAnsi"/>
        </w:rPr>
        <w:t xml:space="preserve">find </w:t>
      </w:r>
      <w:r w:rsidRPr="00015CA6">
        <w:rPr>
          <w:rFonts w:cstheme="minorHAnsi"/>
        </w:rPr>
        <w:t xml:space="preserve">70 at </w:t>
      </w:r>
      <w:hyperlink r:id="rId9" w:history="1">
        <w:r w:rsidRPr="00015CA6">
          <w:rPr>
            <w:rStyle w:val="Hyperlink"/>
            <w:rFonts w:cstheme="minorHAnsi"/>
          </w:rPr>
          <w:t>digisafedaily.lgfl.net</w:t>
        </w:r>
      </w:hyperlink>
    </w:p>
    <w:p w14:paraId="261DCA91" w14:textId="25B4EDF2" w:rsidR="00304F7A" w:rsidRDefault="00A10B29" w:rsidP="00AD6505">
      <w:pPr>
        <w:rPr>
          <w:rFonts w:cstheme="minorHAnsi"/>
        </w:rPr>
      </w:pPr>
      <w:bookmarkStart w:id="3" w:name="_Hlk46859555"/>
      <w:r>
        <w:rPr>
          <w:rFonts w:cstheme="minorHAnsi"/>
        </w:rPr>
        <w:t>And to prompt some start the year</w:t>
      </w:r>
      <w:r w:rsidR="00AD187B">
        <w:rPr>
          <w:rFonts w:cstheme="minorHAnsi"/>
        </w:rPr>
        <w:t xml:space="preserve"> discussions about life online, why not use the quick audit of </w:t>
      </w:r>
      <w:r w:rsidR="00667B9C">
        <w:rPr>
          <w:rFonts w:cstheme="minorHAnsi"/>
        </w:rPr>
        <w:t xml:space="preserve">pupils’ </w:t>
      </w:r>
      <w:r w:rsidR="000A357A">
        <w:rPr>
          <w:rFonts w:cstheme="minorHAnsi"/>
        </w:rPr>
        <w:t xml:space="preserve">life online in 2020 at </w:t>
      </w:r>
      <w:r w:rsidR="00AD187B">
        <w:rPr>
          <w:rFonts w:cstheme="minorHAnsi"/>
        </w:rPr>
        <w:t xml:space="preserve"> </w:t>
      </w:r>
      <w:hyperlink r:id="rId10" w:history="1">
        <w:r w:rsidR="00AD187B" w:rsidRPr="00AD187B">
          <w:rPr>
            <w:rStyle w:val="Hyperlink"/>
            <w:rFonts w:cstheme="minorHAnsi"/>
          </w:rPr>
          <w:t>safesummer2020.lgfl.net</w:t>
        </w:r>
      </w:hyperlink>
      <w:r w:rsidR="00AD187B">
        <w:rPr>
          <w:rFonts w:cstheme="minorHAnsi"/>
        </w:rPr>
        <w:t xml:space="preserve"> </w:t>
      </w:r>
      <w:r w:rsidR="000A357A">
        <w:rPr>
          <w:rFonts w:cstheme="minorHAnsi"/>
        </w:rPr>
        <w:t xml:space="preserve">and </w:t>
      </w:r>
      <w:r w:rsidR="00AD187B">
        <w:rPr>
          <w:rFonts w:cstheme="minorHAnsi"/>
        </w:rPr>
        <w:t xml:space="preserve">use the </w:t>
      </w:r>
      <w:r w:rsidR="000A357A">
        <w:rPr>
          <w:rFonts w:cstheme="minorHAnsi"/>
        </w:rPr>
        <w:t xml:space="preserve">questions in the </w:t>
      </w:r>
      <w:r w:rsidR="00AD6505">
        <w:rPr>
          <w:rFonts w:cstheme="minorHAnsi"/>
        </w:rPr>
        <w:t xml:space="preserve">online quiz </w:t>
      </w:r>
      <w:r w:rsidR="000A357A">
        <w:rPr>
          <w:rFonts w:cstheme="minorHAnsi"/>
        </w:rPr>
        <w:t xml:space="preserve">at </w:t>
      </w:r>
      <w:hyperlink r:id="rId11" w:history="1">
        <w:r w:rsidR="000A357A" w:rsidRPr="000A357A">
          <w:rPr>
            <w:rStyle w:val="Hyperlink"/>
            <w:rFonts w:cstheme="minorHAnsi"/>
          </w:rPr>
          <w:t>digisafedigest.lgfl.net</w:t>
        </w:r>
      </w:hyperlink>
      <w:r w:rsidR="000A357A">
        <w:rPr>
          <w:rFonts w:cstheme="minorHAnsi"/>
        </w:rPr>
        <w:t xml:space="preserve"> </w:t>
      </w:r>
      <w:bookmarkStart w:id="4" w:name="_Hlk46860008"/>
      <w:r w:rsidR="000A357A">
        <w:rPr>
          <w:rFonts w:cstheme="minorHAnsi"/>
        </w:rPr>
        <w:t>(available from mid-August</w:t>
      </w:r>
      <w:r w:rsidR="00667B9C">
        <w:rPr>
          <w:rFonts w:cstheme="minorHAnsi"/>
        </w:rPr>
        <w:t xml:space="preserve"> as a compilation of the best questions from the DD worksheets</w:t>
      </w:r>
      <w:r w:rsidR="000A357A">
        <w:rPr>
          <w:rFonts w:cstheme="minorHAnsi"/>
        </w:rPr>
        <w:t>)</w:t>
      </w:r>
      <w:r w:rsidR="00AD6505">
        <w:rPr>
          <w:rFonts w:cstheme="minorHAnsi"/>
        </w:rPr>
        <w:t>.</w:t>
      </w:r>
    </w:p>
    <w:bookmarkEnd w:id="1"/>
    <w:bookmarkEnd w:id="3"/>
    <w:bookmarkEnd w:id="2"/>
    <w:bookmarkEnd w:id="4"/>
    <w:p w14:paraId="2A99A8AE" w14:textId="77777777" w:rsidR="00AD6505" w:rsidRPr="004E072B" w:rsidRDefault="00AD6505" w:rsidP="00AD6505">
      <w:pPr>
        <w:rPr>
          <w:rFonts w:cstheme="minorHAnsi"/>
        </w:rPr>
      </w:pPr>
    </w:p>
    <w:p w14:paraId="3606677A" w14:textId="77777777" w:rsidR="00304F7A" w:rsidRPr="004E072B" w:rsidRDefault="00304F7A" w:rsidP="00304F7A">
      <w:pPr>
        <w:rPr>
          <w:rFonts w:cstheme="minorHAnsi"/>
        </w:rPr>
      </w:pPr>
    </w:p>
    <w:p w14:paraId="5F154E14" w14:textId="651E6D37" w:rsidR="00304F7A" w:rsidRPr="004E072B" w:rsidRDefault="00304F7A" w:rsidP="00304F7A">
      <w:pPr>
        <w:pStyle w:val="Heading1"/>
        <w:rPr>
          <w:rFonts w:cstheme="minorHAnsi"/>
        </w:rPr>
      </w:pPr>
      <w:r w:rsidRPr="004E072B">
        <w:rPr>
          <w:rFonts w:cstheme="minorHAnsi"/>
        </w:rPr>
        <w:t>Cover sheet – delete this page once you have finished editing the document</w:t>
      </w:r>
    </w:p>
    <w:p w14:paraId="10F94128" w14:textId="77777777" w:rsidR="00304F7A" w:rsidRPr="004E072B" w:rsidRDefault="00304F7A" w:rsidP="00304F7A">
      <w:pPr>
        <w:pStyle w:val="List1"/>
        <w:numPr>
          <w:ilvl w:val="0"/>
          <w:numId w:val="0"/>
        </w:numPr>
        <w:ind w:left="720"/>
        <w:rPr>
          <w:rFonts w:cstheme="minorHAnsi"/>
        </w:rPr>
      </w:pPr>
    </w:p>
    <w:p w14:paraId="0635EB48" w14:textId="607D112E" w:rsidR="00304F7A" w:rsidRPr="004E072B" w:rsidRDefault="004517CF" w:rsidP="00304F7A">
      <w:pPr>
        <w:pStyle w:val="List1"/>
        <w:rPr>
          <w:rFonts w:cstheme="minorHAnsi"/>
        </w:rPr>
      </w:pPr>
      <w:r>
        <w:rPr>
          <w:rFonts w:cstheme="minorHAnsi"/>
        </w:rPr>
        <w:t xml:space="preserve">Feel free </w:t>
      </w:r>
      <w:r w:rsidR="00304F7A" w:rsidRPr="004E072B">
        <w:rPr>
          <w:rFonts w:cstheme="minorHAnsi"/>
        </w:rPr>
        <w:t>to edit / remove / add items based on the knowledge of your pupils</w:t>
      </w:r>
      <w:r>
        <w:rPr>
          <w:rFonts w:cstheme="minorHAnsi"/>
        </w:rPr>
        <w:t>, or to add</w:t>
      </w:r>
      <w:r w:rsidRPr="004E072B">
        <w:rPr>
          <w:rFonts w:cstheme="minorHAnsi"/>
        </w:rPr>
        <w:t xml:space="preserve"> your school name and logo, but please do not remove our branding</w:t>
      </w:r>
    </w:p>
    <w:p w14:paraId="5B56AB9A" w14:textId="04626E17" w:rsidR="002F764A" w:rsidRDefault="002F764A" w:rsidP="002F764A">
      <w:pPr>
        <w:pStyle w:val="List1"/>
        <w:rPr>
          <w:rFonts w:cstheme="minorHAnsi"/>
        </w:rPr>
      </w:pPr>
      <w:r w:rsidRPr="004E072B">
        <w:rPr>
          <w:rFonts w:cstheme="minorHAnsi"/>
        </w:rPr>
        <w:t xml:space="preserve">Items in </w:t>
      </w:r>
      <w:r w:rsidRPr="004E072B">
        <w:rPr>
          <w:rFonts w:cstheme="minorHAnsi"/>
          <w:highlight w:val="yellow"/>
        </w:rPr>
        <w:t>yellow</w:t>
      </w:r>
      <w:r w:rsidRPr="004E072B">
        <w:rPr>
          <w:rFonts w:cstheme="minorHAnsi"/>
        </w:rPr>
        <w:t xml:space="preserve"> need editing/completing/removing before you </w:t>
      </w:r>
      <w:r w:rsidR="004517CF">
        <w:rPr>
          <w:rFonts w:cstheme="minorHAnsi"/>
        </w:rPr>
        <w:t xml:space="preserve">use </w:t>
      </w:r>
      <w:r w:rsidRPr="004E072B">
        <w:rPr>
          <w:rFonts w:cstheme="minorHAnsi"/>
        </w:rPr>
        <w:t>the document</w:t>
      </w:r>
    </w:p>
    <w:p w14:paraId="496B0FBC" w14:textId="37C3E750" w:rsidR="00750D61" w:rsidRPr="004E072B" w:rsidRDefault="00D84C3A" w:rsidP="002F764A">
      <w:pPr>
        <w:pStyle w:val="List1"/>
        <w:rPr>
          <w:rFonts w:cstheme="minorHAnsi"/>
        </w:rPr>
      </w:pPr>
      <w:r>
        <w:rPr>
          <w:rFonts w:cstheme="minorHAnsi"/>
        </w:rPr>
        <w:t>S</w:t>
      </w:r>
      <w:r w:rsidR="00750D61">
        <w:rPr>
          <w:rFonts w:cstheme="minorHAnsi"/>
        </w:rPr>
        <w:t xml:space="preserve">ome words </w:t>
      </w:r>
      <w:r w:rsidR="00F94FDA">
        <w:rPr>
          <w:rFonts w:cstheme="minorHAnsi"/>
        </w:rPr>
        <w:t xml:space="preserve">may </w:t>
      </w:r>
      <w:r w:rsidR="00750D61">
        <w:rPr>
          <w:rFonts w:cstheme="minorHAnsi"/>
        </w:rPr>
        <w:t xml:space="preserve">need explaining, </w:t>
      </w:r>
      <w:r w:rsidR="00F94FDA">
        <w:rPr>
          <w:rFonts w:cstheme="minorHAnsi"/>
        </w:rPr>
        <w:t>e.g. ‘devices’</w:t>
      </w:r>
      <w:r w:rsidR="0012245F">
        <w:rPr>
          <w:rFonts w:cstheme="minorHAnsi"/>
        </w:rPr>
        <w:t xml:space="preserve"> or ‘trusted adult’</w:t>
      </w:r>
      <w:r w:rsidR="00F94FDA">
        <w:rPr>
          <w:rFonts w:cstheme="minorHAnsi"/>
        </w:rPr>
        <w:t xml:space="preserve">, but </w:t>
      </w:r>
      <w:r>
        <w:rPr>
          <w:rFonts w:cstheme="minorHAnsi"/>
        </w:rPr>
        <w:t xml:space="preserve">were </w:t>
      </w:r>
      <w:r w:rsidR="00F94FDA">
        <w:rPr>
          <w:rFonts w:cstheme="minorHAnsi"/>
        </w:rPr>
        <w:t xml:space="preserve">used to </w:t>
      </w:r>
      <w:r>
        <w:rPr>
          <w:rFonts w:cstheme="minorHAnsi"/>
        </w:rPr>
        <w:t xml:space="preserve">make </w:t>
      </w:r>
      <w:r w:rsidR="00F94FDA">
        <w:rPr>
          <w:rFonts w:cstheme="minorHAnsi"/>
        </w:rPr>
        <w:t>the document as simple as possible. If your pupils know a different word, use that instead</w:t>
      </w:r>
    </w:p>
    <w:p w14:paraId="646AEB52" w14:textId="6DDD739E" w:rsidR="00304F7A" w:rsidRPr="004E072B" w:rsidRDefault="00304F7A" w:rsidP="00304F7A">
      <w:pPr>
        <w:pStyle w:val="List1"/>
        <w:rPr>
          <w:rFonts w:cstheme="minorHAnsi"/>
        </w:rPr>
      </w:pPr>
      <w:r w:rsidRPr="004E072B">
        <w:rPr>
          <w:rFonts w:cstheme="minorHAnsi"/>
        </w:rPr>
        <w:t xml:space="preserve">If </w:t>
      </w:r>
      <w:r w:rsidR="00D84C3A">
        <w:rPr>
          <w:rFonts w:cstheme="minorHAnsi"/>
        </w:rPr>
        <w:t xml:space="preserve">some pupils </w:t>
      </w:r>
      <w:r w:rsidRPr="004E072B">
        <w:rPr>
          <w:rFonts w:cstheme="minorHAnsi"/>
        </w:rPr>
        <w:t xml:space="preserve">need simpler </w:t>
      </w:r>
      <w:r w:rsidR="00392C81" w:rsidRPr="004E072B">
        <w:rPr>
          <w:rFonts w:cstheme="minorHAnsi"/>
        </w:rPr>
        <w:t xml:space="preserve">or more complex </w:t>
      </w:r>
      <w:r w:rsidR="00D84C3A">
        <w:rPr>
          <w:rFonts w:cstheme="minorHAnsi"/>
        </w:rPr>
        <w:t>language</w:t>
      </w:r>
      <w:r w:rsidRPr="004E072B">
        <w:rPr>
          <w:rFonts w:cstheme="minorHAnsi"/>
        </w:rPr>
        <w:t xml:space="preserve">, </w:t>
      </w:r>
      <w:r w:rsidR="00D84C3A">
        <w:rPr>
          <w:rFonts w:cstheme="minorHAnsi"/>
        </w:rPr>
        <w:t xml:space="preserve">try </w:t>
      </w:r>
      <w:r w:rsidRPr="004E072B">
        <w:rPr>
          <w:rFonts w:cstheme="minorHAnsi"/>
        </w:rPr>
        <w:t xml:space="preserve">the other versions at </w:t>
      </w:r>
      <w:hyperlink r:id="rId12" w:history="1">
        <w:r w:rsidRPr="004E072B">
          <w:rPr>
            <w:rStyle w:val="Hyperlink"/>
            <w:rFonts w:cstheme="minorHAnsi"/>
          </w:rPr>
          <w:t>safepolicies.lgfl.net</w:t>
        </w:r>
      </w:hyperlink>
      <w:r w:rsidRPr="004E072B">
        <w:rPr>
          <w:rFonts w:cstheme="minorHAnsi"/>
        </w:rPr>
        <w:t>, e.g. the symbolised version</w:t>
      </w:r>
      <w:r w:rsidR="00D84C3A">
        <w:rPr>
          <w:rFonts w:cstheme="minorHAnsi"/>
        </w:rPr>
        <w:t xml:space="preserve"> </w:t>
      </w:r>
      <w:r w:rsidR="002F764A" w:rsidRPr="004E072B">
        <w:rPr>
          <w:rFonts w:cstheme="minorHAnsi"/>
        </w:rPr>
        <w:t>i</w:t>
      </w:r>
      <w:r w:rsidRPr="004E072B">
        <w:rPr>
          <w:rFonts w:cstheme="minorHAnsi"/>
        </w:rPr>
        <w:t xml:space="preserve">s great for learners with SEND </w:t>
      </w:r>
      <w:r w:rsidR="004517CF">
        <w:rPr>
          <w:rFonts w:cstheme="minorHAnsi"/>
        </w:rPr>
        <w:t>and any younger pupil</w:t>
      </w:r>
      <w:r w:rsidR="00392C81" w:rsidRPr="004E072B">
        <w:rPr>
          <w:rFonts w:cstheme="minorHAnsi"/>
        </w:rPr>
        <w:t xml:space="preserve">, or the more detailed </w:t>
      </w:r>
      <w:r w:rsidR="00101ECB">
        <w:rPr>
          <w:rFonts w:cstheme="minorHAnsi"/>
        </w:rPr>
        <w:t>KS2</w:t>
      </w:r>
      <w:r w:rsidR="00392C81" w:rsidRPr="004E072B">
        <w:rPr>
          <w:rFonts w:cstheme="minorHAnsi"/>
        </w:rPr>
        <w:t xml:space="preserve"> version</w:t>
      </w:r>
    </w:p>
    <w:p w14:paraId="77D4C031" w14:textId="731115F9" w:rsidR="006177BD" w:rsidRPr="004E072B" w:rsidRDefault="00D84C3A" w:rsidP="00304F7A">
      <w:pPr>
        <w:pStyle w:val="List1"/>
        <w:rPr>
          <w:rFonts w:cstheme="minorHAnsi"/>
        </w:rPr>
      </w:pPr>
      <w:r>
        <w:rPr>
          <w:rFonts w:cstheme="minorHAnsi"/>
        </w:rPr>
        <w:t>N</w:t>
      </w:r>
      <w:r w:rsidR="006177BD" w:rsidRPr="004E072B">
        <w:rPr>
          <w:rFonts w:cstheme="minorHAnsi"/>
        </w:rPr>
        <w:t xml:space="preserve">ote that this document covers sensitive issues, including </w:t>
      </w:r>
      <w:r w:rsidR="00392C81" w:rsidRPr="004E072B">
        <w:rPr>
          <w:rFonts w:cstheme="minorHAnsi"/>
        </w:rPr>
        <w:t>getting undressed</w:t>
      </w:r>
      <w:r w:rsidR="00447B48" w:rsidRPr="004E072B">
        <w:rPr>
          <w:rFonts w:cstheme="minorHAnsi"/>
        </w:rPr>
        <w:t xml:space="preserve"> (why? See </w:t>
      </w:r>
      <w:hyperlink r:id="rId13" w:history="1">
        <w:r w:rsidR="00447B48" w:rsidRPr="004E072B">
          <w:rPr>
            <w:rStyle w:val="Hyperlink"/>
            <w:rFonts w:cstheme="minorHAnsi"/>
          </w:rPr>
          <w:t>undressed.lgfl.net</w:t>
        </w:r>
      </w:hyperlink>
      <w:r w:rsidR="00447B48" w:rsidRPr="004E072B">
        <w:rPr>
          <w:rFonts w:cstheme="minorHAnsi"/>
        </w:rPr>
        <w:t>)</w:t>
      </w:r>
    </w:p>
    <w:p w14:paraId="69B08598" w14:textId="7B96C171" w:rsidR="004D336E" w:rsidRPr="004E072B" w:rsidRDefault="004D336E" w:rsidP="00304F7A">
      <w:pPr>
        <w:pStyle w:val="List1"/>
        <w:rPr>
          <w:rStyle w:val="Hyperlink"/>
          <w:rFonts w:cstheme="minorHAnsi"/>
          <w:color w:val="auto"/>
          <w:u w:val="none"/>
        </w:rPr>
      </w:pPr>
      <w:r w:rsidRPr="004E072B">
        <w:rPr>
          <w:rFonts w:cstheme="minorHAnsi"/>
        </w:rPr>
        <w:t xml:space="preserve">We would love to hear how you use this AUP / if it’s useful, how we can improve it and what else we can do to support you – get in touch with @LGfLDigiSafe on </w:t>
      </w:r>
      <w:hyperlink r:id="rId14" w:history="1">
        <w:r w:rsidRPr="004E072B">
          <w:rPr>
            <w:rStyle w:val="Hyperlink"/>
            <w:rFonts w:cstheme="minorHAnsi"/>
          </w:rPr>
          <w:t>Facebook</w:t>
        </w:r>
      </w:hyperlink>
      <w:r w:rsidRPr="004E072B">
        <w:rPr>
          <w:rFonts w:cstheme="minorHAnsi"/>
        </w:rPr>
        <w:t xml:space="preserve"> or </w:t>
      </w:r>
      <w:hyperlink r:id="rId15" w:history="1">
        <w:r w:rsidRPr="004E072B">
          <w:rPr>
            <w:rStyle w:val="Hyperlink"/>
            <w:rFonts w:cstheme="minorHAnsi"/>
          </w:rPr>
          <w:t>Twitter</w:t>
        </w:r>
      </w:hyperlink>
    </w:p>
    <w:p w14:paraId="3477CCB1" w14:textId="2AD7598A" w:rsidR="004548FF" w:rsidRPr="004E072B" w:rsidRDefault="004548FF" w:rsidP="00304F7A">
      <w:pPr>
        <w:pStyle w:val="List1"/>
        <w:rPr>
          <w:rStyle w:val="Hyperlink"/>
          <w:rFonts w:cstheme="minorHAnsi"/>
          <w:color w:val="auto"/>
          <w:u w:val="none"/>
        </w:rPr>
      </w:pPr>
      <w:r w:rsidRPr="004E072B">
        <w:rPr>
          <w:rStyle w:val="Hyperlink"/>
          <w:rFonts w:cstheme="minorHAnsi"/>
          <w:color w:val="auto"/>
          <w:u w:val="none"/>
        </w:rPr>
        <w:t xml:space="preserve">Remember to talk about what or who a trusted adult </w:t>
      </w:r>
      <w:bookmarkStart w:id="5" w:name="_Hlk46860492"/>
      <w:r w:rsidRPr="004E072B">
        <w:rPr>
          <w:rStyle w:val="Hyperlink"/>
          <w:rFonts w:cstheme="minorHAnsi"/>
          <w:color w:val="auto"/>
          <w:u w:val="none"/>
        </w:rPr>
        <w:t>is</w:t>
      </w:r>
      <w:r w:rsidR="008A26EE">
        <w:rPr>
          <w:rStyle w:val="Hyperlink"/>
          <w:rFonts w:cstheme="minorHAnsi"/>
          <w:color w:val="auto"/>
          <w:u w:val="none"/>
        </w:rPr>
        <w:t>…and remember that can change.</w:t>
      </w:r>
      <w:bookmarkEnd w:id="5"/>
    </w:p>
    <w:p w14:paraId="46B0A0F3" w14:textId="77777777" w:rsidR="00D84C3A" w:rsidRDefault="00D84C3A" w:rsidP="00D670A9">
      <w:pPr>
        <w:pStyle w:val="List1"/>
        <w:rPr>
          <w:rFonts w:cstheme="minorHAnsi"/>
        </w:rPr>
      </w:pPr>
      <w:bookmarkStart w:id="6" w:name="_Hlk46860727"/>
      <w:bookmarkStart w:id="7" w:name="_Hlk46860804"/>
      <w:r>
        <w:rPr>
          <w:rFonts w:cstheme="minorHAnsi"/>
        </w:rPr>
        <w:t>W</w:t>
      </w:r>
      <w:r w:rsidRPr="004E072B">
        <w:rPr>
          <w:rFonts w:cstheme="minorHAnsi"/>
        </w:rPr>
        <w:t xml:space="preserve">hy not display this </w:t>
      </w:r>
      <w:r>
        <w:rPr>
          <w:rFonts w:cstheme="minorHAnsi"/>
        </w:rPr>
        <w:t xml:space="preserve">AUP </w:t>
      </w:r>
      <w:r w:rsidRPr="004E072B">
        <w:rPr>
          <w:rFonts w:cstheme="minorHAnsi"/>
        </w:rPr>
        <w:t xml:space="preserve">on a classroom wall alongside one of our online safeguarding </w:t>
      </w:r>
      <w:hyperlink r:id="rId16" w:history="1">
        <w:r w:rsidRPr="004E072B">
          <w:rPr>
            <w:rStyle w:val="Hyperlink"/>
            <w:rFonts w:cstheme="minorHAnsi"/>
            <w:color w:val="auto"/>
            <w:u w:val="none"/>
          </w:rPr>
          <w:t>posters</w:t>
        </w:r>
      </w:hyperlink>
      <w:r w:rsidRPr="004E072B">
        <w:rPr>
          <w:rStyle w:val="Hyperlink"/>
          <w:rFonts w:cstheme="minorHAnsi"/>
          <w:color w:val="auto"/>
          <w:u w:val="none"/>
        </w:rPr>
        <w:t xml:space="preserve"> at </w:t>
      </w:r>
      <w:hyperlink r:id="rId17" w:history="1">
        <w:r w:rsidRPr="004E072B">
          <w:rPr>
            <w:rStyle w:val="Hyperlink"/>
            <w:rFonts w:cstheme="minorHAnsi"/>
          </w:rPr>
          <w:t>safeposters.lgfl.net</w:t>
        </w:r>
      </w:hyperlink>
      <w:r w:rsidRPr="004E072B">
        <w:rPr>
          <w:rFonts w:cstheme="minorHAnsi"/>
        </w:rPr>
        <w:t>?</w:t>
      </w:r>
    </w:p>
    <w:p w14:paraId="5ABB9BA6" w14:textId="5EB72D86" w:rsidR="000F19E2" w:rsidRPr="00095382" w:rsidRDefault="00D84C3A" w:rsidP="00D670A9">
      <w:pPr>
        <w:pStyle w:val="List1"/>
        <w:rPr>
          <w:rStyle w:val="Hyperlink"/>
          <w:rFonts w:cstheme="minorHAnsi"/>
          <w:color w:val="auto"/>
          <w:u w:val="none"/>
        </w:rPr>
      </w:pPr>
      <w:bookmarkStart w:id="8" w:name="_Hlk46860808"/>
      <w:bookmarkEnd w:id="7"/>
      <w:r>
        <w:rPr>
          <w:rFonts w:cstheme="minorHAnsi"/>
        </w:rPr>
        <w:t xml:space="preserve">Remember our other </w:t>
      </w:r>
      <w:r w:rsidR="00D670A9" w:rsidRPr="004E072B">
        <w:rPr>
          <w:rFonts w:cstheme="minorHAnsi"/>
        </w:rPr>
        <w:t xml:space="preserve">resources (filtered by theme or key stage) at </w:t>
      </w:r>
      <w:hyperlink r:id="rId18" w:history="1">
        <w:r w:rsidR="00D670A9" w:rsidRPr="004E072B">
          <w:rPr>
            <w:rStyle w:val="Hyperlink"/>
            <w:rFonts w:cstheme="minorHAnsi"/>
          </w:rPr>
          <w:t>saferesources.lgfl.net</w:t>
        </w:r>
      </w:hyperlink>
      <w:r w:rsidR="00DB0468">
        <w:rPr>
          <w:rFonts w:cstheme="minorHAnsi"/>
        </w:rPr>
        <w:t xml:space="preserve">, </w:t>
      </w:r>
      <w:r w:rsidR="005B7843">
        <w:rPr>
          <w:rFonts w:cstheme="minorHAnsi"/>
        </w:rPr>
        <w:t xml:space="preserve">self-service CPD </w:t>
      </w:r>
      <w:r w:rsidR="00156128">
        <w:rPr>
          <w:rFonts w:cstheme="minorHAnsi"/>
        </w:rPr>
        <w:t xml:space="preserve">at </w:t>
      </w:r>
      <w:hyperlink r:id="rId19" w:history="1">
        <w:r w:rsidR="00156128" w:rsidRPr="005B7843">
          <w:rPr>
            <w:rStyle w:val="Hyperlink"/>
            <w:rFonts w:cstheme="minorHAnsi"/>
          </w:rPr>
          <w:t>safecpd.lgfl.net</w:t>
        </w:r>
      </w:hyperlink>
      <w:r w:rsidR="005B7843">
        <w:rPr>
          <w:rFonts w:cstheme="minorHAnsi"/>
        </w:rPr>
        <w:t xml:space="preserve"> and live training at </w:t>
      </w:r>
      <w:hyperlink r:id="rId20" w:history="1">
        <w:r w:rsidR="005B7843" w:rsidRPr="005B7843">
          <w:rPr>
            <w:rStyle w:val="Hyperlink"/>
            <w:rFonts w:cstheme="minorHAnsi"/>
          </w:rPr>
          <w:t>safetraining.lgfl.net</w:t>
        </w:r>
      </w:hyperlink>
    </w:p>
    <w:p w14:paraId="23DDC265" w14:textId="14592884" w:rsidR="00BD6D57" w:rsidRPr="004517CF" w:rsidRDefault="004517CF" w:rsidP="004517CF">
      <w:pPr>
        <w:rPr>
          <w:rFonts w:cstheme="minorHAnsi"/>
          <w:b/>
          <w:sz w:val="30"/>
          <w:szCs w:val="30"/>
        </w:rPr>
      </w:pPr>
      <w:bookmarkStart w:id="9" w:name="_Toc520963847"/>
      <w:bookmarkEnd w:id="6"/>
      <w:bookmarkEnd w:id="8"/>
      <w:r w:rsidRPr="004517CF">
        <w:rPr>
          <w:rFonts w:cstheme="minorHAnsi"/>
          <w:b/>
          <w:sz w:val="30"/>
          <w:szCs w:val="30"/>
        </w:rPr>
        <w:lastRenderedPageBreak/>
        <w:t>My name is ____________________</w:t>
      </w:r>
    </w:p>
    <w:p w14:paraId="7DF0A395" w14:textId="1483000A" w:rsidR="004517CF" w:rsidRPr="004517CF" w:rsidRDefault="007333E6" w:rsidP="004517CF">
      <w:pPr>
        <w:rPr>
          <w:rFonts w:cstheme="minorHAnsi"/>
          <w:b/>
          <w:sz w:val="30"/>
          <w:szCs w:val="30"/>
        </w:rPr>
      </w:pPr>
      <w:r w:rsidRPr="007333E6">
        <w:rPr>
          <w:highlight w:val="yellow"/>
        </w:rPr>
        <w:t>You may wish to introduce the Children’s Commission Digital 5 A Day – if not, delete the reference</w:t>
      </w:r>
      <w:r>
        <w:rPr>
          <w:highlight w:val="yellow"/>
        </w:rPr>
        <w:t xml:space="preserve"> to it</w:t>
      </w:r>
      <w:r w:rsidRPr="007333E6">
        <w:rPr>
          <w:highlight w:val="yellow"/>
        </w:rPr>
        <w:t xml:space="preserve"> </w:t>
      </w:r>
      <w:r w:rsidR="008329C8">
        <w:rPr>
          <w:highlight w:val="yellow"/>
        </w:rPr>
        <w:t>in the first line below</w:t>
      </w:r>
      <w:r>
        <w:rPr>
          <w:highlight w:val="yellow"/>
        </w:rPr>
        <w:t>:</w:t>
      </w:r>
      <w:r w:rsidRPr="007333E6">
        <w:rPr>
          <w:highlight w:val="yellow"/>
        </w:rPr>
        <w:t xml:space="preserve"> </w:t>
      </w:r>
      <w:hyperlink r:id="rId21" w:history="1">
        <w:r w:rsidRPr="007333E6">
          <w:rPr>
            <w:rStyle w:val="Hyperlink"/>
            <w:highlight w:val="yellow"/>
          </w:rPr>
          <w:t>childrenscommissioner.gov.uk/our-work/digital/5-a-day/</w:t>
        </w:r>
      </w:hyperlink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BD6D57" w:rsidRPr="004517CF" w14:paraId="5101547E" w14:textId="77777777" w:rsidTr="00F6009F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34665DEF" w:rsidR="00BD6D57" w:rsidRPr="004517CF" w:rsidRDefault="007333E6" w:rsidP="002A2E14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10" w:name="_Hlk522625447"/>
            <w:r>
              <w:rPr>
                <w:rFonts w:cstheme="minorHAnsi"/>
                <w:sz w:val="30"/>
                <w:szCs w:val="30"/>
              </w:rPr>
              <w:t>To stay</w:t>
            </w:r>
            <w:r w:rsidR="00BD6D57"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BD6D57"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10"/>
            <w:r w:rsidR="00725C4E"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 w:rsidRPr="007333E6">
              <w:rPr>
                <w:rFonts w:cstheme="minorHAnsi"/>
                <w:sz w:val="30"/>
                <w:szCs w:val="30"/>
              </w:rPr>
              <w:t xml:space="preserve">, I </w:t>
            </w:r>
            <w:r>
              <w:rPr>
                <w:rFonts w:cstheme="minorHAnsi"/>
                <w:sz w:val="30"/>
                <w:szCs w:val="30"/>
              </w:rPr>
              <w:t>follow</w:t>
            </w:r>
            <w:r w:rsidRPr="007333E6">
              <w:rPr>
                <w:rFonts w:cstheme="minorHAnsi"/>
                <w:sz w:val="30"/>
                <w:szCs w:val="30"/>
              </w:rPr>
              <w:t xml:space="preserve"> the Digital 5 A Day and</w:t>
            </w:r>
            <w:r w:rsidR="00BD6D57"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BD6D57" w:rsidRPr="004517CF" w14:paraId="4D0FC52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494A1B89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</w:t>
            </w:r>
            <w:r w:rsidR="00F6009F" w:rsidRPr="00F6009F"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 w:rsidRPr="004517CF">
              <w:rPr>
                <w:rFonts w:cstheme="minorHAnsi"/>
                <w:sz w:val="30"/>
                <w:szCs w:val="30"/>
              </w:rPr>
              <w:t xml:space="preserve"> devices</w:t>
            </w:r>
            <w:r w:rsidR="00F6009F">
              <w:rPr>
                <w:rFonts w:cstheme="minorHAnsi"/>
                <w:sz w:val="30"/>
                <w:szCs w:val="30"/>
              </w:rPr>
              <w:t xml:space="preserve"> or </w:t>
            </w:r>
            <w:r w:rsidR="00F6009F" w:rsidRPr="004517CF">
              <w:rPr>
                <w:rFonts w:cstheme="minorHAnsi"/>
                <w:sz w:val="30"/>
                <w:szCs w:val="30"/>
              </w:rPr>
              <w:t>apps</w:t>
            </w:r>
            <w:r w:rsidR="00F6009F">
              <w:rPr>
                <w:rFonts w:cstheme="minorHAnsi"/>
                <w:sz w:val="30"/>
                <w:szCs w:val="30"/>
              </w:rPr>
              <w:t xml:space="preserve">, </w:t>
            </w:r>
            <w:r w:rsidR="00F6009F" w:rsidRPr="004517CF">
              <w:rPr>
                <w:rFonts w:cstheme="minorHAnsi"/>
                <w:sz w:val="30"/>
                <w:szCs w:val="30"/>
              </w:rPr>
              <w:t>sites</w:t>
            </w:r>
            <w:r w:rsidR="00F6009F">
              <w:rPr>
                <w:rFonts w:cstheme="minorHAnsi"/>
                <w:sz w:val="30"/>
                <w:szCs w:val="30"/>
              </w:rPr>
              <w:t xml:space="preserve"> or</w:t>
            </w:r>
            <w:r w:rsidR="00F6009F" w:rsidRPr="004517CF">
              <w:rPr>
                <w:rFonts w:cstheme="minorHAnsi"/>
                <w:sz w:val="30"/>
                <w:szCs w:val="30"/>
              </w:rPr>
              <w:t xml:space="preserve"> games </w:t>
            </w:r>
            <w:r w:rsidR="00F6009F">
              <w:rPr>
                <w:rFonts w:cstheme="minorHAnsi"/>
                <w:sz w:val="30"/>
                <w:szCs w:val="30"/>
              </w:rPr>
              <w:t>if a trusted adult says so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1AE47C6B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  <w:r w:rsidR="00F6009F">
              <w:rPr>
                <w:rFonts w:cstheme="minorHAnsi"/>
                <w:sz w:val="30"/>
                <w:szCs w:val="30"/>
              </w:rPr>
              <w:t xml:space="preserve"> or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471F5E5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C49EC2A" w14:textId="2DB71B71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F5EA0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54912D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0008C301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01999980" w14:textId="54C0D8E9" w:rsidR="00725C4E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A278F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397E675E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135E8BFF" w:rsidR="00581816" w:rsidRPr="00C65CDA" w:rsidRDefault="00725C4E" w:rsidP="00C65C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  <w:r>
              <w:rPr>
                <w:rFonts w:cstheme="minorHAnsi"/>
                <w:sz w:val="30"/>
                <w:szCs w:val="30"/>
              </w:rPr>
              <w:t xml:space="preserve"> they are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C65CDA" w:rsidRPr="004517CF" w14:paraId="15029D6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0CAAD42C" w:rsidR="00C65CDA" w:rsidRPr="004517CF" w:rsidRDefault="00C65CDA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bookmarkStart w:id="11" w:name="_Hlk15389932"/>
            <w:r>
              <w:rPr>
                <w:rFonts w:cstheme="minorHAnsi"/>
                <w:sz w:val="30"/>
                <w:szCs w:val="30"/>
              </w:rPr>
              <w:t xml:space="preserve">Anything I do </w:t>
            </w:r>
            <w:r w:rsidRPr="004517CF">
              <w:rPr>
                <w:rFonts w:cstheme="minorHAnsi"/>
                <w:sz w:val="30"/>
                <w:szCs w:val="30"/>
              </w:rPr>
              <w:t>online</w:t>
            </w:r>
            <w:r>
              <w:rPr>
                <w:rFonts w:cstheme="minorHAnsi"/>
                <w:sz w:val="30"/>
                <w:szCs w:val="30"/>
              </w:rPr>
              <w:t xml:space="preserve"> can be shared and might stay online </w:t>
            </w:r>
            <w:bookmarkEnd w:id="11"/>
            <w:r w:rsidRPr="00C65CDA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C65CDA" w:rsidRPr="004517CF" w:rsidRDefault="00C65CDA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70861486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7DB0B18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4517CF">
              <w:rPr>
                <w:rFonts w:cstheme="minorHAnsi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143224">
              <w:rPr>
                <w:rFonts w:cstheme="minorHAnsi"/>
                <w:sz w:val="30"/>
                <w:szCs w:val="30"/>
              </w:rPr>
              <w:t xml:space="preserve">or do </w:t>
            </w:r>
            <w:r w:rsidR="00143224" w:rsidRPr="00143224">
              <w:rPr>
                <w:rFonts w:cstheme="minorHAnsi"/>
                <w:b/>
                <w:bCs/>
                <w:color w:val="00B050"/>
                <w:sz w:val="30"/>
                <w:szCs w:val="30"/>
              </w:rPr>
              <w:t xml:space="preserve">DARES AND CHALLENGES </w:t>
            </w:r>
            <w:r w:rsidRPr="004517CF">
              <w:rPr>
                <w:rFonts w:cstheme="minorHAnsi"/>
                <w:sz w:val="30"/>
                <w:szCs w:val="30"/>
              </w:rPr>
              <w:t xml:space="preserve">just because someone </w:t>
            </w:r>
            <w:r w:rsidR="00143224">
              <w:rPr>
                <w:rFonts w:cstheme="minorHAnsi"/>
                <w:sz w:val="30"/>
                <w:szCs w:val="30"/>
              </w:rPr>
              <w:t>tells</w:t>
            </w:r>
            <w:r w:rsidRPr="004517CF">
              <w:rPr>
                <w:rFonts w:cstheme="minorHAnsi"/>
                <w:sz w:val="30"/>
                <w:szCs w:val="30"/>
              </w:rPr>
              <w:t xml:space="preserve"> me </w:t>
            </w:r>
            <w:r w:rsidR="00143224">
              <w:rPr>
                <w:rFonts w:cstheme="minorHAnsi"/>
                <w:sz w:val="30"/>
                <w:szCs w:val="30"/>
              </w:rPr>
              <w:t xml:space="preserve">I have </w:t>
            </w:r>
            <w:r w:rsidRPr="004517CF">
              <w:rPr>
                <w:rFonts w:cstheme="minorHAnsi"/>
                <w:sz w:val="30"/>
                <w:szCs w:val="30"/>
              </w:rPr>
              <w:t>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B710939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59225AF3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095382">
              <w:rPr>
                <w:rFonts w:cstheme="minorHAnsi"/>
                <w:sz w:val="30"/>
                <w:szCs w:val="30"/>
              </w:rPr>
              <w:t xml:space="preserve">or get undressed </w:t>
            </w:r>
            <w:r w:rsidRPr="004517CF">
              <w:rPr>
                <w:rFonts w:cstheme="minorHAnsi"/>
                <w:sz w:val="30"/>
                <w:szCs w:val="30"/>
              </w:rPr>
              <w:t>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F8707E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410B7707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>I</w:t>
            </w:r>
            <w:r w:rsidR="00581816">
              <w:rPr>
                <w:rFonts w:cstheme="minorHAnsi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 xml:space="preserve">always check before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personal</w:t>
            </w:r>
            <w:r w:rsidRPr="004517CF">
              <w:rPr>
                <w:rFonts w:cstheme="minorHAnsi"/>
                <w:sz w:val="30"/>
                <w:szCs w:val="30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BBFBC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38BA6132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04343AFA" w14:textId="48769554" w:rsidR="006D1253" w:rsidRDefault="006D1253" w:rsidP="00BD6D57">
      <w:pPr>
        <w:rPr>
          <w:rFonts w:cstheme="minorHAnsi"/>
          <w:b/>
          <w:sz w:val="30"/>
          <w:szCs w:val="30"/>
        </w:rPr>
      </w:pPr>
    </w:p>
    <w:p w14:paraId="76D745F6" w14:textId="084B97A7" w:rsidR="004517CF" w:rsidRPr="004517CF" w:rsidRDefault="0093134F" w:rsidP="00BD6D57">
      <w:pPr>
        <w:rPr>
          <w:rFonts w:cstheme="minorHAns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2903" wp14:editId="09C4FBC1">
                <wp:simplePos x="0" y="0"/>
                <wp:positionH relativeFrom="column">
                  <wp:posOffset>3007995</wp:posOffset>
                </wp:positionH>
                <wp:positionV relativeFrom="paragraph">
                  <wp:posOffset>44069</wp:posOffset>
                </wp:positionV>
                <wp:extent cx="2738755" cy="1828800"/>
                <wp:effectExtent l="0" t="0" r="2349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CB6D3" w14:textId="63503817" w:rsidR="008A26EE" w:rsidRDefault="0093134F" w:rsidP="008A26EE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[ Th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e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final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gap could be at a place of worship, club, childminder, etc. You 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could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delete th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e blanks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and ask them to draw the</w:t>
                            </w:r>
                            <w:r w:rsidR="008A26EE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 xml:space="preserve">people </w:t>
                            </w:r>
                            <w:proofErr w:type="gramStart"/>
                            <w:r w:rsidR="008A26EE" w:rsidRPr="004517CF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instead ]</w:t>
                            </w:r>
                            <w:proofErr w:type="gramEnd"/>
                          </w:p>
                          <w:p w14:paraId="1784C4DE" w14:textId="5B812B73" w:rsidR="0093134F" w:rsidRPr="0095442D" w:rsidRDefault="0093134F" w:rsidP="008A26EE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 w:cstheme="minorHAnsi"/>
                                <w:szCs w:val="24"/>
                                <w:highlight w:val="yellow"/>
                              </w:rPr>
                              <w:t>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DA2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85pt;margin-top:3.45pt;width:21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MRAIAAHoEAAAOAAAAZHJzL2Uyb0RvYy54bWysVMtu2zAQvBfoPxC8N/IzcQXLgesgRYEg&#10;CeAUOdMUZQmluCxJW0q/vkPaToy0p6IXal9c7s7san7dt5rtlfMNmYIPLwacKSOpbMy24N+fbj/N&#10;OPNBmFJoMqrgL8rz68XHD/PO5mpENelSOYYkxuedLXgdgs2zzMtatcJfkFUGzopcKwJUt81KJzpk&#10;b3U2Ggwus45caR1J5T2sNwcnX6T8VaVkeKgqrwLTBUdtIZ0unZt4Zou5yLdO2LqRxzLEP1TRisbg&#10;0ddUNyIItnPNH6naRjryVIULSW1GVdVIlXpAN8PBu27WtbAq9QJwvH2Fyf+/tPJ+/+hYUxZ8zJkR&#10;LSh6Un1gX6hn44hOZ32OoLVFWOhhBssnu4cxNt1Xro1ftMPgB84vr9jGZBLG0dV4djWdcibhG85G&#10;s9kgoZ+9XbfOh6+KWhaFgjuQlzAV+zsfUApCTyHxNUO3jdaJQG1YV/DL8XSQLnjSTRmdMSxeWWnH&#10;9gIjsNFC/ojlI9dZFDRtYIzNHpqKUug3/RGBDZUvAMDRYYC8lbcN8t4JHx6Fw8SgZ2xBeMBRaUIx&#10;dJQ4q8n9+ps9xoNIeDnrMIEF9z93winO9DcDij8PJ5M4skmZTK9GUNy5Z3PuMbt2RehwiH2zMokx&#10;PuiTWDlqn7Esy/gqXMJIvF3wcBJX4bAXWDaplssUhCG1ItyZtZUx9QnPp/5ZOHvkKYDiezrNqsjf&#10;0XWIjTe9Xe4CSEtcRoAPqB5xx4AnWo7LGDfoXE9Rb7+MxW8AAAD//wMAUEsDBBQABgAIAAAAIQAp&#10;BBUr3wAAAAkBAAAPAAAAZHJzL2Rvd25yZXYueG1sTI9BT4NAFITvJv6HzTPxZhdrLYIsjTEqSW9W&#10;e+D2Cq+Asm8Ju23pv/d50uNkJjPfZKvJ9upIo+8cG7idRaCIK1d33Bj4/Hi9eQDlA3KNvWMycCYP&#10;q/zyIsO0did+p+MmNEpK2KdooA1hSLX2VUsW/cwNxOLt3WgxiBwbXY94knLb63kULbXFjmWhxYGe&#10;W6q+NwdroLTbcli/IMZve19up6/i7IvCmOur6ekRVKAp/IXhF1/QIRemnTtw7VVvYBHfxRI1sExA&#10;iZ9E9/JtZ2CeLBLQeab/P8h/AAAA//8DAFBLAQItABQABgAIAAAAIQC2gziS/gAAAOEBAAATAAAA&#10;AAAAAAAAAAAAAAAAAABbQ29udGVudF9UeXBlc10ueG1sUEsBAi0AFAAGAAgAAAAhADj9If/WAAAA&#10;lAEAAAsAAAAAAAAAAAAAAAAALwEAAF9yZWxzLy5yZWxzUEsBAi0AFAAGAAgAAAAhAJZ/FYxEAgAA&#10;egQAAA4AAAAAAAAAAAAAAAAALgIAAGRycy9lMm9Eb2MueG1sUEsBAi0AFAAGAAgAAAAhACkEFSvf&#10;AAAACQEAAA8AAAAAAAAAAAAAAAAAngQAAGRycy9kb3ducmV2LnhtbFBLBQYAAAAABAAEAPMAAACq&#10;BQAAAAA=&#10;" filled="f" strokeweight=".5pt">
                <v:fill o:detectmouseclick="t"/>
                <v:textbox style="mso-fit-shape-to-text:t">
                  <w:txbxContent>
                    <w:p w14:paraId="026CB6D3" w14:textId="63503817" w:rsidR="008A26EE" w:rsidRDefault="0093134F" w:rsidP="008A26EE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>[ Th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e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final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gap could be at a place of worship, club, childminder, etc. You 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could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delete th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>e blanks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and ask them to draw the</w:t>
                      </w:r>
                      <w:r w:rsidR="008A26EE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 </w:t>
                      </w:r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 xml:space="preserve">people </w:t>
                      </w:r>
                      <w:proofErr w:type="gramStart"/>
                      <w:r w:rsidR="008A26EE" w:rsidRPr="004517CF">
                        <w:rPr>
                          <w:rFonts w:cstheme="minorHAnsi"/>
                          <w:szCs w:val="24"/>
                          <w:highlight w:val="yellow"/>
                        </w:rPr>
                        <w:t>instead ]</w:t>
                      </w:r>
                      <w:proofErr w:type="gramEnd"/>
                    </w:p>
                    <w:p w14:paraId="1784C4DE" w14:textId="5B812B73" w:rsidR="0093134F" w:rsidRPr="0095442D" w:rsidRDefault="0093134F" w:rsidP="008A26EE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ascii="Segoe UI Emoji" w:hAnsi="Segoe UI Emoji" w:cstheme="minorHAnsi"/>
                          <w:szCs w:val="24"/>
                          <w:highlight w:val="yellow"/>
                        </w:rPr>
                        <w:t>⬅</w:t>
                      </w:r>
                    </w:p>
                  </w:txbxContent>
                </v:textbox>
              </v:shape>
            </w:pict>
          </mc:Fallback>
        </mc:AlternateContent>
      </w:r>
      <w:r w:rsidR="00BD6D57"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2718A41A" w:rsidR="00BD6D57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school</w:t>
      </w:r>
    </w:p>
    <w:p w14:paraId="43712A85" w14:textId="5C5A53ED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home</w:t>
      </w:r>
    </w:p>
    <w:p w14:paraId="4889880D" w14:textId="376F5BB2" w:rsidR="004517CF" w:rsidRDefault="00BD6D57" w:rsidP="004517CF">
      <w:pPr>
        <w:rPr>
          <w:rFonts w:cstheme="minorHAnsi"/>
          <w:b/>
          <w:szCs w:val="24"/>
        </w:rPr>
      </w:pPr>
      <w:r w:rsidRPr="004517CF">
        <w:rPr>
          <w:rFonts w:cstheme="minorHAnsi"/>
          <w:b/>
          <w:sz w:val="30"/>
          <w:szCs w:val="30"/>
        </w:rPr>
        <w:t>____________________</w:t>
      </w:r>
      <w:bookmarkEnd w:id="9"/>
    </w:p>
    <w:p w14:paraId="6D2ABC2C" w14:textId="56065BEE" w:rsidR="00C43F9F" w:rsidRPr="004E072B" w:rsidRDefault="004E072B" w:rsidP="00C43F9F">
      <w:pPr>
        <w:pStyle w:val="Heading1"/>
        <w:rPr>
          <w:rFonts w:cstheme="minorHAnsi"/>
        </w:rPr>
      </w:pPr>
      <w:r>
        <w:rPr>
          <w:rFonts w:cstheme="minorHAnsi"/>
        </w:rPr>
        <w:lastRenderedPageBreak/>
        <w:t>For parents/carers</w:t>
      </w:r>
    </w:p>
    <w:p w14:paraId="1B81C5B2" w14:textId="53F2E8A6" w:rsidR="00C43F9F" w:rsidRDefault="00BD6D57" w:rsidP="00C43F9F">
      <w:pPr>
        <w:rPr>
          <w:rFonts w:cstheme="minorHAnsi"/>
        </w:rPr>
      </w:pPr>
      <w:r>
        <w:rPr>
          <w:rFonts w:cstheme="minorHAnsi"/>
        </w:rPr>
        <w:t xml:space="preserve">To </w:t>
      </w:r>
      <w:r w:rsidR="00C43F9F" w:rsidRPr="004E072B">
        <w:rPr>
          <w:rFonts w:cstheme="minorHAnsi"/>
        </w:rPr>
        <w:t>find out more</w:t>
      </w:r>
      <w:r>
        <w:rPr>
          <w:rFonts w:cstheme="minorHAnsi"/>
        </w:rPr>
        <w:t xml:space="preserve"> about online safety</w:t>
      </w:r>
      <w:r w:rsidR="00C43F9F" w:rsidRPr="004E072B">
        <w:rPr>
          <w:rFonts w:cstheme="minorHAnsi"/>
        </w:rPr>
        <w:t xml:space="preserve">, </w:t>
      </w:r>
      <w:r>
        <w:rPr>
          <w:rFonts w:cstheme="minorHAnsi"/>
        </w:rPr>
        <w:t xml:space="preserve">you </w:t>
      </w:r>
      <w:r w:rsidR="00C43F9F" w:rsidRPr="004E072B">
        <w:rPr>
          <w:rFonts w:cstheme="minorHAnsi"/>
        </w:rPr>
        <w:t xml:space="preserve">can read </w:t>
      </w:r>
      <w:r w:rsidR="00C43F9F" w:rsidRPr="004E072B">
        <w:rPr>
          <w:rFonts w:cstheme="minorHAnsi"/>
          <w:highlight w:val="yellow"/>
        </w:rPr>
        <w:t>[ insert school name here ]</w:t>
      </w:r>
      <w:r w:rsidR="00C43F9F" w:rsidRPr="004E072B">
        <w:rPr>
          <w:rFonts w:cstheme="minorHAnsi"/>
        </w:rPr>
        <w:t xml:space="preserve">’s full Online Safety Policy </w:t>
      </w:r>
      <w:r w:rsidR="00C43F9F" w:rsidRPr="004E072B">
        <w:rPr>
          <w:rFonts w:cstheme="minorHAnsi"/>
          <w:highlight w:val="yellow"/>
        </w:rPr>
        <w:t xml:space="preserve">[ insert link here – there is a template at </w:t>
      </w:r>
      <w:hyperlink r:id="rId22" w:history="1">
        <w:r w:rsidR="00C43F9F" w:rsidRPr="004E072B">
          <w:rPr>
            <w:rStyle w:val="Hyperlink"/>
            <w:rFonts w:cstheme="minorHAnsi"/>
            <w:highlight w:val="yellow"/>
          </w:rPr>
          <w:t>safepolicies.lgfl.net</w:t>
        </w:r>
      </w:hyperlink>
      <w:r w:rsidR="00C43F9F" w:rsidRPr="004E072B">
        <w:rPr>
          <w:rFonts w:cstheme="minorHAnsi"/>
          <w:highlight w:val="yellow"/>
        </w:rPr>
        <w:t> ]</w:t>
      </w:r>
      <w:r w:rsidR="00C43F9F" w:rsidRPr="004E072B">
        <w:rPr>
          <w:rFonts w:cstheme="minorHAnsi"/>
        </w:rPr>
        <w:t xml:space="preserve"> for more detail on our approach to online safety and links to other relevant policies (e.g. Safeguarding Policy, Behaviour Policy, etc).</w:t>
      </w:r>
    </w:p>
    <w:p w14:paraId="28D41B52" w14:textId="19A79067" w:rsidR="00BD6D57" w:rsidRDefault="00BD6D57" w:rsidP="00C43F9F">
      <w:pPr>
        <w:rPr>
          <w:rFonts w:cstheme="minorHAnsi"/>
        </w:rPr>
      </w:pPr>
      <w:r>
        <w:rPr>
          <w:rFonts w:cstheme="minorHAnsi"/>
        </w:rPr>
        <w:t xml:space="preserve">You can find support and online safety resources for parents at </w:t>
      </w:r>
      <w:hyperlink r:id="rId23" w:history="1">
        <w:r w:rsidRPr="00BD6D57">
          <w:rPr>
            <w:rStyle w:val="Hyperlink"/>
            <w:rFonts w:cstheme="minorHAnsi"/>
          </w:rPr>
          <w:t>parentsafe.lgfl.net</w:t>
        </w:r>
      </w:hyperlink>
    </w:p>
    <w:sectPr w:rsidR="00BD6D57" w:rsidSect="00F439E6">
      <w:headerReference w:type="default" r:id="rId24"/>
      <w:footerReference w:type="default" r:id="rId25"/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3DFD" w14:textId="22446C9D" w:rsidR="001978CA" w:rsidRPr="009A29FA" w:rsidRDefault="001978CA" w:rsidP="002E1D7D">
    <w:pPr>
      <w:pStyle w:val="Footer"/>
      <w:spacing w:before="200"/>
      <w:jc w:val="center"/>
      <w:rPr>
        <w:noProof/>
      </w:rPr>
    </w:pPr>
    <w:bookmarkStart w:id="13" w:name="_Hlk518034482"/>
    <w:bookmarkStart w:id="14" w:name="_Hlk518034483"/>
    <w:bookmarkStart w:id="15" w:name="_Hlk518034484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50FB58F3">
              <wp:simplePos x="0" y="0"/>
              <wp:positionH relativeFrom="column">
                <wp:posOffset>3111500</wp:posOffset>
              </wp:positionH>
              <wp:positionV relativeFrom="paragraph">
                <wp:posOffset>295123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5pt;margin-top:23.25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cUyEk3wAAAAkBAAAPAAAAZHJzL2Rvd25yZXYueG1sTI9LT8Mw&#10;EITvSPwHa5G4UTsVDTTEqRCPG8+2SHBz4iWJ8COynTT8e5YT3HZ3RrPflJvZGjZhiL13ErKFAIau&#10;8bp3rYT97v7sElhMymllvEMJ3xhhUx0flarQ/uBecdqmllGIi4WS0KU0FJzHpkOr4sIP6Ej79MGq&#10;RGtouQ7qQOHW8KUQObeqd/ShUwPedNh8bUcrwbzH8FCL9DHdto/p5ZmPb3fZk5SnJ/P1FbCEc/oz&#10;wy8+oUNFTLUfnY7MSDhfC+qSaMhXwMiwytZ0qCXkF0vgVcn/N6h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FxTISTfAAAACQEAAA8AAAAAAAAAAAAAAAAAegQAAGRycy9kb3ducmV2&#10;LnhtbFBLBQYAAAAABAAEAPMAAACGBQAAAAA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13"/>
    <w:bookmarkEnd w:id="14"/>
    <w:bookmarkEnd w:id="15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BA1219">
      <w:rPr>
        <w:sz w:val="16"/>
        <w:szCs w:val="16"/>
      </w:rPr>
      <w:t>August 2020</w:t>
    </w:r>
    <w:r w:rsidRPr="00C653E8">
      <w:rPr>
        <w:sz w:val="16"/>
        <w:szCs w:val="16"/>
      </w:rPr>
      <w:t xml:space="preserve"> © LGfL – DigiSafe is an LGfL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64AA" w14:textId="740F0092" w:rsidR="001978CA" w:rsidRPr="006627C1" w:rsidRDefault="00F6009F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12" w:name="_Hlk522521942"/>
    <w:r>
      <w:drawing>
        <wp:anchor distT="0" distB="0" distL="114300" distR="114300" simplePos="0" relativeHeight="251661312" behindDoc="0" locked="0" layoutInCell="1" allowOverlap="1" wp14:anchorId="473E2821" wp14:editId="3CE622CA">
          <wp:simplePos x="0" y="0"/>
          <wp:positionH relativeFrom="column">
            <wp:posOffset>-14605</wp:posOffset>
          </wp:positionH>
          <wp:positionV relativeFrom="paragraph">
            <wp:posOffset>-5715</wp:posOffset>
          </wp:positionV>
          <wp:extent cx="2362200" cy="76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12"/>
  <w:p w14:paraId="00429817" w14:textId="159750CF" w:rsidR="001978CA" w:rsidRPr="006627C1" w:rsidRDefault="001978CA" w:rsidP="005E23F2">
    <w:pPr>
      <w:pStyle w:val="Title1"/>
      <w:spacing w:before="0" w:after="240"/>
      <w:ind w:left="4820"/>
      <w:jc w:val="center"/>
      <w:rPr>
        <w:b w:val="0"/>
        <w:sz w:val="40"/>
        <w:szCs w:val="40"/>
      </w:rPr>
    </w:pPr>
    <w:r>
      <w:rPr>
        <w:rStyle w:val="Strong"/>
        <w:b/>
        <w:color w:val="E60000"/>
        <w:sz w:val="40"/>
        <w:szCs w:val="40"/>
      </w:rPr>
      <w:t>KS</w:t>
    </w:r>
    <w:r w:rsidR="00101ECB">
      <w:rPr>
        <w:rStyle w:val="Strong"/>
        <w:b/>
        <w:color w:val="E60000"/>
        <w:sz w:val="40"/>
        <w:szCs w:val="40"/>
      </w:rPr>
      <w:t>1</w:t>
    </w:r>
    <w:r w:rsidR="00F22ED1">
      <w:rPr>
        <w:rStyle w:val="Strong"/>
        <w:b/>
        <w:color w:val="E60000"/>
        <w:sz w:val="40"/>
        <w:szCs w:val="40"/>
      </w:rPr>
      <w:t xml:space="preserve">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77777777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AD4"/>
    <w:multiLevelType w:val="hybridMultilevel"/>
    <w:tmpl w:val="413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15CA6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95382"/>
    <w:rsid w:val="000A357A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5612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B0FCD"/>
    <w:rsid w:val="005B4B4B"/>
    <w:rsid w:val="005B7843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67B9C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1253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29C8"/>
    <w:rsid w:val="0083312D"/>
    <w:rsid w:val="008347F5"/>
    <w:rsid w:val="0084237E"/>
    <w:rsid w:val="00843DAB"/>
    <w:rsid w:val="00851546"/>
    <w:rsid w:val="00851B89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6EE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4A1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134F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0B29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187B"/>
    <w:rsid w:val="00AD27F3"/>
    <w:rsid w:val="00AD542C"/>
    <w:rsid w:val="00AD6505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121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4C3A"/>
    <w:rsid w:val="00D868B8"/>
    <w:rsid w:val="00D86B30"/>
    <w:rsid w:val="00D92D42"/>
    <w:rsid w:val="00D9627F"/>
    <w:rsid w:val="00DA14BE"/>
    <w:rsid w:val="00DA348C"/>
    <w:rsid w:val="00DA3F22"/>
    <w:rsid w:val="00DB0468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6B6E"/>
    <w:rsid w:val="00E67C29"/>
    <w:rsid w:val="00E71C1D"/>
    <w:rsid w:val="00E7261F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30725"/>
    <w:rsid w:val="00F4236C"/>
    <w:rsid w:val="00F439E6"/>
    <w:rsid w:val="00F477AA"/>
    <w:rsid w:val="00F6009F"/>
    <w:rsid w:val="00F60792"/>
    <w:rsid w:val="00F66D56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A6F4A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lgfl.net/safeguarding" TargetMode="External"/><Relationship Id="rId13" Type="http://schemas.openxmlformats.org/officeDocument/2006/relationships/hyperlink" Target="https://undressed.lgfl.net" TargetMode="External"/><Relationship Id="rId18" Type="http://schemas.openxmlformats.org/officeDocument/2006/relationships/hyperlink" Target="https://saferesources.lgfl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hildrenscommissioner.gov.uk/our-work/digital/5-a-da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fepolicies.lgfl.net" TargetMode="External"/><Relationship Id="rId17" Type="http://schemas.openxmlformats.org/officeDocument/2006/relationships/hyperlink" Target="https://safeposters.lgfl.ne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sters.lgfl.net" TargetMode="External"/><Relationship Id="rId20" Type="http://schemas.openxmlformats.org/officeDocument/2006/relationships/hyperlink" Target="https://safetraining.lgf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safedigest.lgfl.ne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GfLDigiSafe" TargetMode="External"/><Relationship Id="rId23" Type="http://schemas.openxmlformats.org/officeDocument/2006/relationships/hyperlink" Target="https://parentsafe.lgfl.net" TargetMode="External"/><Relationship Id="rId10" Type="http://schemas.openxmlformats.org/officeDocument/2006/relationships/hyperlink" Target="https://safesummer2020.lgfl.net" TargetMode="External"/><Relationship Id="rId19" Type="http://schemas.openxmlformats.org/officeDocument/2006/relationships/hyperlink" Target="https://safecpd.lgf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safedaily.lgfl.net" TargetMode="External"/><Relationship Id="rId14" Type="http://schemas.openxmlformats.org/officeDocument/2006/relationships/hyperlink" Target="https://www.facebook.com/lgfldigisafe" TargetMode="External"/><Relationship Id="rId22" Type="http://schemas.openxmlformats.org/officeDocument/2006/relationships/hyperlink" Target="https://safepolicies.lgfl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CC01-7EC5-4DF5-A931-F504201D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Mark Bentley</cp:lastModifiedBy>
  <cp:revision>18</cp:revision>
  <cp:lastPrinted>2015-10-21T15:16:00Z</cp:lastPrinted>
  <dcterms:created xsi:type="dcterms:W3CDTF">2018-08-21T13:22:00Z</dcterms:created>
  <dcterms:modified xsi:type="dcterms:W3CDTF">2020-07-28T19:51:00Z</dcterms:modified>
</cp:coreProperties>
</file>