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932A" w14:textId="77777777" w:rsidR="00DF2FED" w:rsidRPr="00DF2FED" w:rsidRDefault="00DF2FED">
      <w:pPr>
        <w:rPr>
          <w:rFonts w:asciiTheme="minorHAnsi" w:hAnsiTheme="minorHAnsi"/>
          <w:iCs/>
          <w:sz w:val="32"/>
        </w:rPr>
      </w:pPr>
      <w:bookmarkStart w:id="0" w:name="_GoBack"/>
      <w:bookmarkEnd w:id="0"/>
      <w:r w:rsidRPr="00DF2FED">
        <w:rPr>
          <w:rFonts w:asciiTheme="minorHAnsi" w:hAnsiTheme="minorHAnsi"/>
          <w:iCs/>
          <w:sz w:val="32"/>
        </w:rPr>
        <w:t>What commercial content will LGfL consider?</w:t>
      </w:r>
    </w:p>
    <w:p w14:paraId="33AAA5F6" w14:textId="77777777" w:rsidR="00DF2FED" w:rsidRPr="00DF2FED" w:rsidRDefault="00DF2FED">
      <w:pPr>
        <w:rPr>
          <w:rFonts w:asciiTheme="minorHAnsi" w:hAnsiTheme="minorHAnsi"/>
          <w:iCs/>
          <w:sz w:val="32"/>
        </w:rPr>
      </w:pPr>
    </w:p>
    <w:p w14:paraId="5DB74A25" w14:textId="0A0409C4" w:rsidR="00DF2FED" w:rsidRPr="00DF2FED" w:rsidRDefault="00DF2FED" w:rsidP="00DF2FED">
      <w:pPr>
        <w:rPr>
          <w:rFonts w:ascii="Calibri" w:hAnsi="Calibri" w:cs="Arial"/>
          <w:b w:val="0"/>
          <w:bCs w:val="0"/>
          <w:sz w:val="22"/>
          <w:szCs w:val="22"/>
          <w:lang w:eastAsia="en-GB"/>
        </w:rPr>
      </w:pPr>
      <w:r w:rsidRPr="00DF2FED">
        <w:rPr>
          <w:rFonts w:ascii="Calibri" w:hAnsi="Calibri" w:cs="Arial"/>
          <w:b w:val="0"/>
          <w:bCs w:val="0"/>
          <w:sz w:val="22"/>
          <w:szCs w:val="22"/>
          <w:lang w:eastAsia="en-GB"/>
        </w:rPr>
        <w:t>We are always on the lookout for exciting new content. However, content providers should note that the high quality of a resource does not guarantee a favourable decision by the LGfL Editorial Board. New additions must complement the portfolio</w:t>
      </w:r>
      <w:r>
        <w:rPr>
          <w:rFonts w:ascii="Calibri" w:hAnsi="Calibri" w:cs="Arial"/>
          <w:b w:val="0"/>
          <w:bCs w:val="0"/>
          <w:sz w:val="22"/>
          <w:szCs w:val="22"/>
          <w:lang w:eastAsia="en-GB"/>
        </w:rPr>
        <w:t>,</w:t>
      </w:r>
      <w:r w:rsidRPr="00DF2FED">
        <w:rPr>
          <w:rFonts w:ascii="Calibri" w:hAnsi="Calibri" w:cs="Arial"/>
          <w:b w:val="0"/>
          <w:bCs w:val="0"/>
          <w:sz w:val="22"/>
          <w:szCs w:val="22"/>
          <w:lang w:eastAsia="en-GB"/>
        </w:rPr>
        <w:t xml:space="preserve"> show clea</w:t>
      </w:r>
      <w:r>
        <w:rPr>
          <w:rFonts w:ascii="Calibri" w:hAnsi="Calibri" w:cs="Arial"/>
          <w:b w:val="0"/>
          <w:bCs w:val="0"/>
          <w:sz w:val="22"/>
          <w:szCs w:val="22"/>
          <w:lang w:eastAsia="en-GB"/>
        </w:rPr>
        <w:t>r National Curriculum relevance, and meet the criteria stated in this document.</w:t>
      </w:r>
    </w:p>
    <w:p w14:paraId="5BA45358" w14:textId="77777777" w:rsidR="00DF2FED" w:rsidRPr="00DF2FED" w:rsidRDefault="00DF2FED" w:rsidP="00DF2FED">
      <w:pPr>
        <w:rPr>
          <w:rFonts w:ascii="Calibri" w:hAnsi="Calibri" w:cs="Arial"/>
          <w:b w:val="0"/>
          <w:bCs w:val="0"/>
          <w:sz w:val="22"/>
          <w:szCs w:val="22"/>
          <w:lang w:eastAsia="en-GB"/>
        </w:rPr>
      </w:pPr>
      <w:r w:rsidRPr="00DF2FED">
        <w:rPr>
          <w:rFonts w:ascii="Calibri" w:hAnsi="Calibri" w:cs="Arial"/>
          <w:b w:val="0"/>
          <w:bCs w:val="0"/>
          <w:sz w:val="22"/>
          <w:szCs w:val="22"/>
          <w:lang w:eastAsia="en-GB"/>
        </w:rPr>
        <w:t xml:space="preserve">                     </w:t>
      </w:r>
    </w:p>
    <w:p w14:paraId="429DDABE" w14:textId="7E0D37F7" w:rsidR="00DF2FED" w:rsidRPr="00DF2FED" w:rsidRDefault="00DF2FED" w:rsidP="00DF2FED">
      <w:pPr>
        <w:rPr>
          <w:rFonts w:ascii="Calibri" w:hAnsi="Calibri" w:cs="Arial"/>
          <w:b w:val="0"/>
          <w:bCs w:val="0"/>
          <w:sz w:val="22"/>
          <w:szCs w:val="22"/>
          <w:lang w:eastAsia="en-GB"/>
        </w:rPr>
      </w:pPr>
      <w:r w:rsidRPr="00DF2FED">
        <w:rPr>
          <w:rFonts w:ascii="Calibri" w:hAnsi="Calibri" w:cs="Arial"/>
          <w:b w:val="0"/>
          <w:bCs w:val="0"/>
          <w:sz w:val="22"/>
          <w:szCs w:val="22"/>
          <w:lang w:eastAsia="en-GB"/>
        </w:rPr>
        <w:t xml:space="preserve">Please familiarise yourself with the contents of this document </w:t>
      </w:r>
      <w:r w:rsidRPr="00DF2FED">
        <w:rPr>
          <w:rFonts w:ascii="Calibri" w:hAnsi="Calibri" w:cs="Arial"/>
          <w:bCs w:val="0"/>
          <w:sz w:val="22"/>
          <w:szCs w:val="22"/>
          <w:lang w:eastAsia="en-GB"/>
        </w:rPr>
        <w:t>before</w:t>
      </w:r>
      <w:r w:rsidRPr="00DF2FED">
        <w:rPr>
          <w:rFonts w:ascii="Calibri" w:hAnsi="Calibri" w:cs="Arial"/>
          <w:b w:val="0"/>
          <w:bCs w:val="0"/>
          <w:sz w:val="22"/>
          <w:szCs w:val="22"/>
          <w:lang w:eastAsia="en-GB"/>
        </w:rPr>
        <w:t xml:space="preserve"> contacting </w:t>
      </w:r>
      <w:r w:rsidR="001D3DC1">
        <w:rPr>
          <w:rFonts w:ascii="Calibri" w:hAnsi="Calibri" w:cs="Arial"/>
          <w:b w:val="0"/>
          <w:bCs w:val="0"/>
          <w:sz w:val="22"/>
          <w:szCs w:val="22"/>
          <w:lang w:eastAsia="en-GB"/>
        </w:rPr>
        <w:t>LGfL and before completing the form on page 3</w:t>
      </w:r>
      <w:r w:rsidRPr="00DF2FED">
        <w:rPr>
          <w:rFonts w:ascii="Calibri" w:hAnsi="Calibri" w:cs="Arial"/>
          <w:b w:val="0"/>
          <w:bCs w:val="0"/>
          <w:sz w:val="22"/>
          <w:szCs w:val="22"/>
          <w:lang w:eastAsia="en-GB"/>
        </w:rPr>
        <w:t>.</w:t>
      </w:r>
    </w:p>
    <w:p w14:paraId="3CDD84DD" w14:textId="77777777" w:rsidR="00DF2FED" w:rsidRPr="00DF2FED" w:rsidRDefault="00DF2FED" w:rsidP="00DF2FED">
      <w:pPr>
        <w:rPr>
          <w:rFonts w:ascii="Calibri" w:hAnsi="Calibri" w:cs="Arial"/>
          <w:b w:val="0"/>
          <w:bCs w:val="0"/>
          <w:sz w:val="22"/>
          <w:szCs w:val="22"/>
          <w:lang w:eastAsia="en-GB"/>
        </w:rPr>
      </w:pPr>
    </w:p>
    <w:p w14:paraId="59D1BB13" w14:textId="0AFC74CB" w:rsidR="00DF2FED" w:rsidRPr="00DF2FED" w:rsidRDefault="00DF2FED" w:rsidP="00DF2FED">
      <w:pPr>
        <w:rPr>
          <w:rFonts w:ascii="Calibri" w:hAnsi="Calibri" w:cs="Arial"/>
          <w:bCs w:val="0"/>
          <w:sz w:val="22"/>
          <w:szCs w:val="22"/>
          <w:lang w:eastAsia="en-GB"/>
        </w:rPr>
      </w:pPr>
      <w:r w:rsidRPr="00DF2FED">
        <w:rPr>
          <w:rFonts w:ascii="Calibri" w:hAnsi="Calibri" w:cs="Arial"/>
          <w:bCs w:val="0"/>
          <w:sz w:val="22"/>
          <w:szCs w:val="22"/>
          <w:lang w:eastAsia="en-GB"/>
        </w:rPr>
        <w:t>Further key points to note:</w:t>
      </w:r>
    </w:p>
    <w:p w14:paraId="01189919" w14:textId="77777777" w:rsidR="00DF2FED" w:rsidRPr="00DF2FED" w:rsidRDefault="00DF2FED" w:rsidP="00DF2FED">
      <w:pPr>
        <w:rPr>
          <w:rFonts w:ascii="Calibri" w:hAnsi="Calibri" w:cs="Arial"/>
          <w:b w:val="0"/>
          <w:bCs w:val="0"/>
          <w:sz w:val="22"/>
          <w:szCs w:val="22"/>
          <w:lang w:eastAsia="en-GB"/>
        </w:rPr>
      </w:pPr>
    </w:p>
    <w:p w14:paraId="2FE1AFA7" w14:textId="77777777" w:rsidR="00DF2FED" w:rsidRPr="00DF2FED" w:rsidRDefault="00DF2FED" w:rsidP="00DF2FED">
      <w:pPr>
        <w:pStyle w:val="ListParagraph"/>
        <w:numPr>
          <w:ilvl w:val="0"/>
          <w:numId w:val="4"/>
        </w:numPr>
        <w:ind w:left="1080"/>
        <w:rPr>
          <w:rFonts w:cs="Arial"/>
          <w:sz w:val="22"/>
          <w:szCs w:val="22"/>
          <w:lang w:val="en-GB" w:eastAsia="en-GB"/>
        </w:rPr>
      </w:pPr>
      <w:r w:rsidRPr="00DF2FED">
        <w:rPr>
          <w:rFonts w:cs="Arial"/>
          <w:sz w:val="22"/>
          <w:szCs w:val="22"/>
          <w:lang w:val="en-GB" w:eastAsia="en-GB"/>
        </w:rPr>
        <w:t>LGfL’s intention and practice is to purchase licences in perpetuity. LGfL does not generally fund subscription based resources.</w:t>
      </w:r>
    </w:p>
    <w:p w14:paraId="70C415E4" w14:textId="463C2383" w:rsidR="00DF2FED" w:rsidRPr="00DF2FED" w:rsidRDefault="00DF2FED" w:rsidP="00DF2FED">
      <w:pPr>
        <w:ind w:left="1080" w:hanging="360"/>
        <w:rPr>
          <w:rFonts w:ascii="Calibri" w:hAnsi="Calibri" w:cs="Arial"/>
          <w:b w:val="0"/>
          <w:bCs w:val="0"/>
          <w:sz w:val="22"/>
          <w:szCs w:val="22"/>
          <w:lang w:eastAsia="en-GB"/>
        </w:rPr>
      </w:pPr>
    </w:p>
    <w:p w14:paraId="3C7351DB" w14:textId="30577103" w:rsidR="00DF2FED" w:rsidRPr="00DF2FED" w:rsidRDefault="00DF2FED" w:rsidP="00DF2FED">
      <w:pPr>
        <w:numPr>
          <w:ilvl w:val="0"/>
          <w:numId w:val="4"/>
        </w:numPr>
        <w:ind w:left="1080"/>
        <w:rPr>
          <w:rFonts w:ascii="Calibri" w:hAnsi="Calibri" w:cs="Arial"/>
          <w:b w:val="0"/>
          <w:bCs w:val="0"/>
          <w:sz w:val="22"/>
          <w:szCs w:val="22"/>
          <w:lang w:eastAsia="en-GB"/>
        </w:rPr>
      </w:pPr>
      <w:r w:rsidRPr="00DF2FED">
        <w:rPr>
          <w:rFonts w:ascii="Calibri" w:hAnsi="Calibri" w:cs="Arial"/>
          <w:b w:val="0"/>
          <w:bCs w:val="0"/>
          <w:sz w:val="22"/>
          <w:szCs w:val="22"/>
          <w:lang w:eastAsia="en-GB"/>
        </w:rPr>
        <w:t>Content must be online and hosted on LGfL servers.</w:t>
      </w:r>
    </w:p>
    <w:p w14:paraId="0F3E1441" w14:textId="77777777" w:rsidR="00DF2FED" w:rsidRPr="00DF2FED" w:rsidRDefault="00DF2FED" w:rsidP="00DF2FED">
      <w:pPr>
        <w:ind w:left="1080" w:hanging="360"/>
        <w:rPr>
          <w:rFonts w:ascii="Calibri" w:hAnsi="Calibri" w:cs="Arial"/>
          <w:b w:val="0"/>
          <w:bCs w:val="0"/>
          <w:sz w:val="22"/>
          <w:szCs w:val="22"/>
          <w:lang w:eastAsia="en-GB"/>
        </w:rPr>
      </w:pPr>
    </w:p>
    <w:p w14:paraId="5B9BA9BC" w14:textId="6646A217" w:rsidR="00DF2FED" w:rsidRPr="00DF2FED" w:rsidRDefault="00DF2FED" w:rsidP="00DF2FED">
      <w:pPr>
        <w:numPr>
          <w:ilvl w:val="0"/>
          <w:numId w:val="4"/>
        </w:numPr>
        <w:ind w:left="1080"/>
        <w:rPr>
          <w:rFonts w:ascii="Calibri" w:hAnsi="Calibri" w:cs="Arial"/>
          <w:b w:val="0"/>
          <w:bCs w:val="0"/>
          <w:sz w:val="22"/>
          <w:szCs w:val="22"/>
          <w:lang w:eastAsia="en-GB"/>
        </w:rPr>
      </w:pPr>
      <w:r>
        <w:rPr>
          <w:rFonts w:ascii="Calibri" w:hAnsi="Calibri" w:cs="Arial"/>
          <w:b w:val="0"/>
          <w:bCs w:val="0"/>
          <w:sz w:val="22"/>
          <w:szCs w:val="22"/>
          <w:lang w:eastAsia="en-GB"/>
        </w:rPr>
        <w:t>It</w:t>
      </w:r>
      <w:r w:rsidRPr="00DF2FED">
        <w:rPr>
          <w:rFonts w:ascii="Calibri" w:hAnsi="Calibri" w:cs="Arial"/>
          <w:b w:val="0"/>
          <w:bCs w:val="0"/>
          <w:sz w:val="22"/>
          <w:szCs w:val="22"/>
          <w:lang w:eastAsia="en-GB"/>
        </w:rPr>
        <w:t xml:space="preserve"> must provide a solution to an identified gap in current LGfL content provision.</w:t>
      </w:r>
    </w:p>
    <w:p w14:paraId="7DCB889E" w14:textId="77777777" w:rsidR="00DF2FED" w:rsidRPr="00DF2FED" w:rsidRDefault="00DF2FED" w:rsidP="00DF2FED">
      <w:pPr>
        <w:ind w:left="1080" w:hanging="360"/>
        <w:rPr>
          <w:rFonts w:ascii="Calibri" w:hAnsi="Calibri" w:cs="Arial"/>
          <w:b w:val="0"/>
          <w:bCs w:val="0"/>
          <w:sz w:val="22"/>
          <w:szCs w:val="22"/>
          <w:lang w:eastAsia="en-GB"/>
        </w:rPr>
      </w:pPr>
    </w:p>
    <w:p w14:paraId="04450C8A" w14:textId="328FCDB0" w:rsidR="00DF2FED" w:rsidRPr="00DF2FED" w:rsidRDefault="00DF2FED" w:rsidP="00DF2FED">
      <w:pPr>
        <w:numPr>
          <w:ilvl w:val="0"/>
          <w:numId w:val="4"/>
        </w:numPr>
        <w:ind w:left="1080"/>
        <w:rPr>
          <w:rFonts w:ascii="Calibri" w:hAnsi="Calibri" w:cs="Arial"/>
          <w:b w:val="0"/>
          <w:bCs w:val="0"/>
          <w:sz w:val="22"/>
          <w:szCs w:val="22"/>
          <w:lang w:eastAsia="en-GB"/>
        </w:rPr>
      </w:pPr>
      <w:r>
        <w:rPr>
          <w:rFonts w:ascii="Calibri" w:hAnsi="Calibri" w:cs="Arial"/>
          <w:b w:val="0"/>
          <w:bCs w:val="0"/>
          <w:sz w:val="22"/>
          <w:szCs w:val="22"/>
          <w:lang w:eastAsia="en-GB"/>
        </w:rPr>
        <w:t>It</w:t>
      </w:r>
      <w:r w:rsidRPr="00DF2FED">
        <w:rPr>
          <w:rFonts w:ascii="Calibri" w:hAnsi="Calibri" w:cs="Arial"/>
          <w:b w:val="0"/>
          <w:bCs w:val="0"/>
          <w:sz w:val="22"/>
          <w:szCs w:val="22"/>
          <w:lang w:eastAsia="en-GB"/>
        </w:rPr>
        <w:t xml:space="preserve"> must be of high quality (pedagogically and technically).</w:t>
      </w:r>
    </w:p>
    <w:p w14:paraId="67FEB66A" w14:textId="77777777" w:rsidR="00DF2FED" w:rsidRPr="00DF2FED" w:rsidRDefault="00DF2FED" w:rsidP="00DF2FED">
      <w:pPr>
        <w:ind w:left="1080" w:hanging="360"/>
        <w:rPr>
          <w:rFonts w:ascii="Calibri" w:hAnsi="Calibri" w:cs="Arial"/>
          <w:b w:val="0"/>
          <w:bCs w:val="0"/>
          <w:sz w:val="22"/>
          <w:szCs w:val="22"/>
          <w:lang w:eastAsia="en-GB"/>
        </w:rPr>
      </w:pPr>
    </w:p>
    <w:p w14:paraId="31A8E7C3" w14:textId="0852D7F0" w:rsidR="00DF2FED" w:rsidRPr="00DF2FED" w:rsidRDefault="00DF2FED" w:rsidP="00DF2FED">
      <w:pPr>
        <w:numPr>
          <w:ilvl w:val="0"/>
          <w:numId w:val="4"/>
        </w:numPr>
        <w:ind w:left="1080"/>
        <w:rPr>
          <w:rFonts w:ascii="Calibri" w:hAnsi="Calibri" w:cs="Arial"/>
          <w:b w:val="0"/>
          <w:bCs w:val="0"/>
          <w:sz w:val="22"/>
          <w:szCs w:val="22"/>
          <w:lang w:eastAsia="en-GB"/>
        </w:rPr>
      </w:pPr>
      <w:r w:rsidRPr="00DF2FED">
        <w:rPr>
          <w:rFonts w:ascii="Calibri" w:hAnsi="Calibri" w:cs="Arial"/>
          <w:b w:val="0"/>
          <w:bCs w:val="0"/>
          <w:sz w:val="22"/>
          <w:szCs w:val="22"/>
          <w:lang w:eastAsia="en-GB"/>
        </w:rPr>
        <w:t xml:space="preserve">In licensing resources for all LGfL connected schools, LGfL seeks a </w:t>
      </w:r>
      <w:r>
        <w:rPr>
          <w:rFonts w:ascii="Calibri" w:hAnsi="Calibri" w:cs="Arial"/>
          <w:b w:val="0"/>
          <w:bCs w:val="0"/>
          <w:sz w:val="22"/>
          <w:szCs w:val="22"/>
          <w:lang w:eastAsia="en-GB"/>
        </w:rPr>
        <w:t xml:space="preserve">significant </w:t>
      </w:r>
      <w:r w:rsidRPr="00DF2FED">
        <w:rPr>
          <w:rFonts w:ascii="Calibri" w:hAnsi="Calibri" w:cs="Arial"/>
          <w:b w:val="0"/>
          <w:bCs w:val="0"/>
          <w:sz w:val="22"/>
          <w:szCs w:val="22"/>
          <w:lang w:eastAsia="en-GB"/>
        </w:rPr>
        <w:t xml:space="preserve">discount </w:t>
      </w:r>
      <w:r>
        <w:rPr>
          <w:rFonts w:ascii="Calibri" w:hAnsi="Calibri" w:cs="Arial"/>
          <w:b w:val="0"/>
          <w:bCs w:val="0"/>
          <w:sz w:val="22"/>
          <w:szCs w:val="22"/>
          <w:lang w:eastAsia="en-GB"/>
        </w:rPr>
        <w:t xml:space="preserve">which often totals 90 per cent or more </w:t>
      </w:r>
      <w:r w:rsidRPr="00DF2FED">
        <w:rPr>
          <w:rFonts w:ascii="Calibri" w:hAnsi="Calibri" w:cs="Arial"/>
          <w:b w:val="0"/>
          <w:bCs w:val="0"/>
          <w:sz w:val="22"/>
          <w:szCs w:val="22"/>
          <w:lang w:eastAsia="en-GB"/>
        </w:rPr>
        <w:t>when compared to the nominal total revenue generated by equivalent sales to all maintained schools</w:t>
      </w:r>
      <w:r>
        <w:rPr>
          <w:rFonts w:ascii="Calibri" w:hAnsi="Calibri" w:cs="Arial"/>
          <w:b w:val="0"/>
          <w:bCs w:val="0"/>
          <w:sz w:val="22"/>
          <w:szCs w:val="22"/>
          <w:lang w:eastAsia="en-GB"/>
        </w:rPr>
        <w:t xml:space="preserve"> (there are approximately 2,500 LGfL schools)</w:t>
      </w:r>
      <w:r w:rsidRPr="00DF2FED">
        <w:rPr>
          <w:rFonts w:ascii="Calibri" w:hAnsi="Calibri" w:cs="Arial"/>
          <w:b w:val="0"/>
          <w:bCs w:val="0"/>
          <w:sz w:val="22"/>
          <w:szCs w:val="22"/>
          <w:lang w:eastAsia="en-GB"/>
        </w:rPr>
        <w:t xml:space="preserve">. </w:t>
      </w:r>
    </w:p>
    <w:p w14:paraId="37CFE2DB" w14:textId="77777777" w:rsidR="00DF2FED" w:rsidRPr="00DF2FED" w:rsidRDefault="00DF2FED" w:rsidP="00DF2FED">
      <w:pPr>
        <w:pStyle w:val="ListParagraph"/>
        <w:ind w:left="1080" w:hanging="360"/>
        <w:rPr>
          <w:rFonts w:cs="Arial"/>
          <w:b/>
          <w:bCs/>
          <w:sz w:val="22"/>
          <w:szCs w:val="22"/>
          <w:lang w:val="en-GB" w:eastAsia="en-GB"/>
        </w:rPr>
      </w:pPr>
    </w:p>
    <w:p w14:paraId="3D3EBC2F" w14:textId="1959FD08" w:rsidR="00DF2FED" w:rsidRPr="00DF2FED" w:rsidRDefault="00DF2FED" w:rsidP="00DF2FED">
      <w:pPr>
        <w:numPr>
          <w:ilvl w:val="0"/>
          <w:numId w:val="4"/>
        </w:numPr>
        <w:ind w:left="1080"/>
        <w:rPr>
          <w:rFonts w:ascii="Calibri" w:hAnsi="Calibri" w:cs="Arial"/>
          <w:b w:val="0"/>
          <w:bCs w:val="0"/>
          <w:sz w:val="22"/>
          <w:szCs w:val="22"/>
          <w:lang w:eastAsia="en-GB"/>
        </w:rPr>
      </w:pPr>
      <w:r w:rsidRPr="00DF2FED">
        <w:rPr>
          <w:rFonts w:ascii="Calibri" w:hAnsi="Calibri" w:cs="Arial"/>
          <w:b w:val="0"/>
          <w:bCs w:val="0"/>
          <w:sz w:val="22"/>
          <w:szCs w:val="22"/>
          <w:lang w:eastAsia="en-GB"/>
        </w:rPr>
        <w:t>Learning resources</w:t>
      </w:r>
      <w:r>
        <w:rPr>
          <w:rFonts w:ascii="Calibri" w:hAnsi="Calibri" w:cs="Arial"/>
          <w:b w:val="0"/>
          <w:bCs w:val="0"/>
          <w:sz w:val="22"/>
          <w:szCs w:val="22"/>
          <w:lang w:eastAsia="en-GB"/>
        </w:rPr>
        <w:t xml:space="preserve"> should be Shibboleth</w:t>
      </w:r>
      <w:r w:rsidR="00236C5B">
        <w:rPr>
          <w:rFonts w:ascii="Calibri" w:hAnsi="Calibri" w:cs="Arial"/>
          <w:b w:val="0"/>
          <w:bCs w:val="0"/>
          <w:sz w:val="22"/>
          <w:szCs w:val="22"/>
          <w:lang w:eastAsia="en-GB"/>
        </w:rPr>
        <w:t>-</w:t>
      </w:r>
      <w:r>
        <w:rPr>
          <w:rFonts w:ascii="Calibri" w:hAnsi="Calibri" w:cs="Arial"/>
          <w:b w:val="0"/>
          <w:bCs w:val="0"/>
          <w:sz w:val="22"/>
          <w:szCs w:val="22"/>
          <w:lang w:eastAsia="en-GB"/>
        </w:rPr>
        <w:t>compliant and device</w:t>
      </w:r>
      <w:r w:rsidR="00236C5B">
        <w:rPr>
          <w:rFonts w:ascii="Calibri" w:hAnsi="Calibri" w:cs="Arial"/>
          <w:b w:val="0"/>
          <w:bCs w:val="0"/>
          <w:sz w:val="22"/>
          <w:szCs w:val="22"/>
          <w:lang w:eastAsia="en-GB"/>
        </w:rPr>
        <w:t>-</w:t>
      </w:r>
      <w:r>
        <w:rPr>
          <w:rFonts w:ascii="Calibri" w:hAnsi="Calibri" w:cs="Arial"/>
          <w:b w:val="0"/>
          <w:bCs w:val="0"/>
          <w:sz w:val="22"/>
          <w:szCs w:val="22"/>
          <w:lang w:eastAsia="en-GB"/>
        </w:rPr>
        <w:t>agnostic (see the final page of this document for more detailed specifications concerning these and other technical aspects).</w:t>
      </w:r>
    </w:p>
    <w:p w14:paraId="2AC61BA3" w14:textId="77777777" w:rsidR="00DF2FED" w:rsidRPr="00DF2FED" w:rsidRDefault="00DF2FED" w:rsidP="00DF2FED">
      <w:pPr>
        <w:ind w:left="1080" w:hanging="360"/>
        <w:rPr>
          <w:rFonts w:ascii="Calibri" w:hAnsi="Calibri" w:cs="Arial"/>
          <w:b w:val="0"/>
          <w:bCs w:val="0"/>
          <w:sz w:val="22"/>
          <w:szCs w:val="22"/>
          <w:lang w:eastAsia="en-GB"/>
        </w:rPr>
      </w:pPr>
    </w:p>
    <w:p w14:paraId="71A176F0" w14:textId="745D6129" w:rsidR="00DF2FED" w:rsidRPr="00DF2FED" w:rsidRDefault="00DF2FED" w:rsidP="00EF7897">
      <w:pPr>
        <w:numPr>
          <w:ilvl w:val="0"/>
          <w:numId w:val="5"/>
        </w:numPr>
        <w:ind w:left="1080"/>
        <w:rPr>
          <w:rFonts w:ascii="Calibri" w:hAnsi="Calibri" w:cs="Arial"/>
          <w:b w:val="0"/>
          <w:bCs w:val="0"/>
          <w:sz w:val="22"/>
          <w:szCs w:val="22"/>
          <w:lang w:eastAsia="en-GB"/>
        </w:rPr>
      </w:pPr>
      <w:r w:rsidRPr="00DF2FED">
        <w:rPr>
          <w:rFonts w:ascii="Calibri" w:hAnsi="Calibri" w:cs="Arial"/>
          <w:b w:val="0"/>
          <w:bCs w:val="0"/>
          <w:sz w:val="22"/>
          <w:szCs w:val="22"/>
          <w:lang w:eastAsia="en-GB"/>
        </w:rPr>
        <w:t xml:space="preserve">Video clips integrated into content shall be hosted using LGfL's school-safe video-hosting platform </w:t>
      </w:r>
      <w:proofErr w:type="spellStart"/>
      <w:r w:rsidRPr="00DF2FED">
        <w:rPr>
          <w:rFonts w:ascii="Calibri" w:hAnsi="Calibri" w:cs="Arial"/>
          <w:b w:val="0"/>
          <w:bCs w:val="0"/>
          <w:sz w:val="22"/>
          <w:szCs w:val="22"/>
          <w:lang w:eastAsia="en-GB"/>
        </w:rPr>
        <w:t>VideoCentral</w:t>
      </w:r>
      <w:proofErr w:type="spellEnd"/>
      <w:r w:rsidRPr="00DF2FED">
        <w:rPr>
          <w:rFonts w:ascii="Calibri" w:hAnsi="Calibri" w:cs="Arial"/>
          <w:b w:val="0"/>
          <w:bCs w:val="0"/>
          <w:sz w:val="22"/>
          <w:szCs w:val="22"/>
          <w:lang w:eastAsia="en-GB"/>
        </w:rPr>
        <w:t xml:space="preserve"> HD. </w:t>
      </w:r>
    </w:p>
    <w:p w14:paraId="5A5CDC35" w14:textId="77777777" w:rsidR="00DF2FED" w:rsidRPr="00DF2FED" w:rsidRDefault="00DF2FED" w:rsidP="00DF2FED">
      <w:pPr>
        <w:ind w:left="1080" w:hanging="360"/>
        <w:rPr>
          <w:rFonts w:ascii="Calibri" w:hAnsi="Calibri" w:cs="Arial"/>
          <w:b w:val="0"/>
          <w:bCs w:val="0"/>
          <w:sz w:val="22"/>
          <w:szCs w:val="22"/>
          <w:lang w:eastAsia="en-GB"/>
        </w:rPr>
      </w:pPr>
    </w:p>
    <w:p w14:paraId="3ACCDCC9" w14:textId="50CD114F" w:rsidR="00DF2FED" w:rsidRPr="00DF2FED" w:rsidRDefault="00DF2FED" w:rsidP="00DF2FED">
      <w:pPr>
        <w:numPr>
          <w:ilvl w:val="0"/>
          <w:numId w:val="5"/>
        </w:numPr>
        <w:ind w:left="1080"/>
        <w:rPr>
          <w:rFonts w:ascii="Calibri" w:hAnsi="Calibri" w:cs="Arial"/>
          <w:b w:val="0"/>
          <w:bCs w:val="0"/>
          <w:sz w:val="22"/>
          <w:szCs w:val="22"/>
          <w:lang w:eastAsia="en-GB"/>
        </w:rPr>
      </w:pPr>
      <w:r w:rsidRPr="00DF2FED">
        <w:rPr>
          <w:rFonts w:ascii="Calibri" w:hAnsi="Calibri" w:cs="Arial"/>
          <w:b w:val="0"/>
          <w:bCs w:val="0"/>
          <w:sz w:val="22"/>
          <w:szCs w:val="22"/>
          <w:lang w:eastAsia="en-GB"/>
        </w:rPr>
        <w:t>LGfL is not a member of the UK access Management Federation.</w:t>
      </w:r>
    </w:p>
    <w:p w14:paraId="3D6547DF" w14:textId="77777777" w:rsidR="00DF2FED" w:rsidRPr="00DF2FED" w:rsidRDefault="00DF2FED" w:rsidP="00DF2FED">
      <w:pPr>
        <w:rPr>
          <w:rFonts w:ascii="Calibri" w:hAnsi="Calibri" w:cs="Arial"/>
          <w:b w:val="0"/>
          <w:bCs w:val="0"/>
          <w:sz w:val="22"/>
          <w:szCs w:val="22"/>
          <w:lang w:eastAsia="en-GB"/>
        </w:rPr>
      </w:pPr>
    </w:p>
    <w:p w14:paraId="3778C362" w14:textId="6D32CC1B" w:rsidR="00DF2FED" w:rsidRPr="00DF2FED" w:rsidRDefault="00DF2FED" w:rsidP="00DF2FED">
      <w:pPr>
        <w:numPr>
          <w:ilvl w:val="0"/>
          <w:numId w:val="5"/>
        </w:numPr>
        <w:ind w:left="1080"/>
        <w:rPr>
          <w:rFonts w:ascii="Calibri" w:hAnsi="Calibri" w:cs="Arial"/>
          <w:b w:val="0"/>
          <w:bCs w:val="0"/>
          <w:sz w:val="22"/>
          <w:szCs w:val="22"/>
          <w:lang w:eastAsia="en-GB"/>
        </w:rPr>
      </w:pPr>
      <w:r w:rsidRPr="00DF2FED">
        <w:rPr>
          <w:rFonts w:ascii="Calibri" w:hAnsi="Calibri" w:cs="Arial"/>
          <w:b w:val="0"/>
          <w:bCs w:val="0"/>
          <w:sz w:val="22"/>
          <w:szCs w:val="22"/>
          <w:lang w:eastAsia="en-GB"/>
        </w:rPr>
        <w:t>Content hosted on LGfL servers will be subject to the LGfL Access Management Federation.</w:t>
      </w:r>
    </w:p>
    <w:p w14:paraId="452F9337" w14:textId="1460F8A1" w:rsidR="00DF2FED" w:rsidRPr="00DF2FED" w:rsidRDefault="00DF2FED" w:rsidP="00DF2FED">
      <w:pPr>
        <w:rPr>
          <w:rFonts w:asciiTheme="minorHAnsi" w:hAnsiTheme="minorHAnsi"/>
          <w:iCs/>
          <w:sz w:val="32"/>
        </w:rPr>
      </w:pPr>
    </w:p>
    <w:p w14:paraId="0CFA0199" w14:textId="77777777" w:rsidR="00DF2FED" w:rsidRPr="00DF2FED" w:rsidRDefault="00DF2FED">
      <w:pPr>
        <w:rPr>
          <w:rFonts w:asciiTheme="minorHAnsi" w:hAnsiTheme="minorHAnsi"/>
          <w:iCs/>
          <w:sz w:val="32"/>
        </w:rPr>
      </w:pPr>
      <w:r w:rsidRPr="00DF2FED">
        <w:rPr>
          <w:rFonts w:asciiTheme="minorHAnsi" w:hAnsiTheme="minorHAnsi"/>
          <w:i/>
        </w:rPr>
        <w:br w:type="page"/>
      </w:r>
    </w:p>
    <w:p w14:paraId="02EA0CDA" w14:textId="77777777" w:rsidR="001D3DC1" w:rsidRDefault="001D3DC1" w:rsidP="001D3DC1">
      <w:pPr>
        <w:pStyle w:val="Heading2"/>
        <w:rPr>
          <w:rFonts w:asciiTheme="minorHAnsi" w:hAnsiTheme="minorHAnsi"/>
          <w:i w:val="0"/>
        </w:rPr>
      </w:pPr>
      <w:r>
        <w:rPr>
          <w:rFonts w:asciiTheme="minorHAnsi" w:hAnsiTheme="minorHAnsi"/>
          <w:i w:val="0"/>
        </w:rPr>
        <w:lastRenderedPageBreak/>
        <w:t>Content proposal flow chart</w:t>
      </w:r>
    </w:p>
    <w:p w14:paraId="412953A8" w14:textId="77777777" w:rsidR="001D3DC1" w:rsidRDefault="001D3DC1" w:rsidP="001D3DC1">
      <w:pPr>
        <w:pStyle w:val="Heading2"/>
        <w:rPr>
          <w:rFonts w:asciiTheme="minorHAnsi" w:hAnsiTheme="minorHAnsi"/>
          <w:i w:val="0"/>
        </w:rPr>
      </w:pPr>
    </w:p>
    <w:p w14:paraId="697B29E6" w14:textId="14BDB580" w:rsidR="001D3DC1" w:rsidRDefault="001D3DC1" w:rsidP="001D3DC1">
      <w:pPr>
        <w:pStyle w:val="Heading2"/>
        <w:rPr>
          <w:rFonts w:asciiTheme="minorHAnsi" w:hAnsiTheme="minorHAnsi"/>
          <w:i w:val="0"/>
        </w:rPr>
      </w:pPr>
      <w:r>
        <w:rPr>
          <w:noProof/>
          <w:lang w:eastAsia="en-GB"/>
        </w:rPr>
        <w:drawing>
          <wp:anchor distT="0" distB="0" distL="114300" distR="114300" simplePos="0" relativeHeight="251659264" behindDoc="0" locked="0" layoutInCell="1" allowOverlap="1" wp14:anchorId="32154B1C" wp14:editId="7A94F343">
            <wp:simplePos x="0" y="0"/>
            <wp:positionH relativeFrom="column">
              <wp:posOffset>395945</wp:posOffset>
            </wp:positionH>
            <wp:positionV relativeFrom="paragraph">
              <wp:posOffset>70072</wp:posOffset>
            </wp:positionV>
            <wp:extent cx="5404760" cy="8261498"/>
            <wp:effectExtent l="0" t="0" r="5715" b="6350"/>
            <wp:wrapNone/>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4760" cy="8261498"/>
                    </a:xfrm>
                    <a:prstGeom prst="rect">
                      <a:avLst/>
                    </a:prstGeom>
                  </pic:spPr>
                </pic:pic>
              </a:graphicData>
            </a:graphic>
            <wp14:sizeRelH relativeFrom="margin">
              <wp14:pctWidth>0</wp14:pctWidth>
            </wp14:sizeRelH>
            <wp14:sizeRelV relativeFrom="margin">
              <wp14:pctHeight>0</wp14:pctHeight>
            </wp14:sizeRelV>
          </wp:anchor>
        </w:drawing>
      </w:r>
    </w:p>
    <w:p w14:paraId="4FBC7880" w14:textId="4649B551" w:rsidR="001D3DC1" w:rsidRPr="001D3DC1" w:rsidRDefault="001D3DC1" w:rsidP="001D3DC1">
      <w:pPr>
        <w:pStyle w:val="Heading2"/>
        <w:rPr>
          <w:rFonts w:asciiTheme="minorHAnsi" w:hAnsiTheme="minorHAnsi"/>
          <w:i w:val="0"/>
        </w:rPr>
      </w:pPr>
      <w:r>
        <w:rPr>
          <w:rFonts w:asciiTheme="minorHAnsi" w:hAnsiTheme="minorHAnsi"/>
          <w:i w:val="0"/>
        </w:rPr>
        <w:t xml:space="preserve"> </w:t>
      </w:r>
      <w:r>
        <w:rPr>
          <w:rFonts w:asciiTheme="minorHAnsi" w:hAnsiTheme="minorHAnsi"/>
          <w:i w:val="0"/>
        </w:rPr>
        <w:br w:type="page"/>
      </w:r>
    </w:p>
    <w:p w14:paraId="54B61C3B" w14:textId="5928EAE8" w:rsidR="00B96772" w:rsidRPr="00DF2FED" w:rsidRDefault="00D47A11" w:rsidP="00A328E1">
      <w:pPr>
        <w:pStyle w:val="Heading2"/>
        <w:rPr>
          <w:rFonts w:asciiTheme="minorHAnsi" w:hAnsiTheme="minorHAnsi"/>
          <w:i w:val="0"/>
        </w:rPr>
      </w:pPr>
      <w:r w:rsidRPr="00DF2FED">
        <w:rPr>
          <w:rFonts w:asciiTheme="minorHAnsi" w:hAnsiTheme="minorHAnsi"/>
          <w:i w:val="0"/>
        </w:rPr>
        <w:lastRenderedPageBreak/>
        <w:t>Product</w:t>
      </w:r>
      <w:r w:rsidR="000C296D" w:rsidRPr="00DF2FED">
        <w:rPr>
          <w:rFonts w:asciiTheme="minorHAnsi" w:hAnsiTheme="minorHAnsi"/>
          <w:i w:val="0"/>
        </w:rPr>
        <w:t xml:space="preserve"> name</w:t>
      </w:r>
      <w:r w:rsidR="00B800AB" w:rsidRPr="00DF2FED">
        <w:rPr>
          <w:rFonts w:asciiTheme="minorHAnsi" w:hAnsiTheme="minorHAnsi"/>
          <w:i w:val="0"/>
        </w:rPr>
        <w:t>:</w:t>
      </w:r>
      <w:r w:rsidR="00B800AB" w:rsidRPr="00DF2FED">
        <w:rPr>
          <w:rFonts w:asciiTheme="minorHAnsi" w:hAnsiTheme="minorHAnsi"/>
        </w:rPr>
        <w:t xml:space="preserve"> </w:t>
      </w:r>
    </w:p>
    <w:p w14:paraId="6965E7D6" w14:textId="605739EE" w:rsidR="00B96772" w:rsidRPr="00DF2FED" w:rsidRDefault="00B96772" w:rsidP="00794406">
      <w:pPr>
        <w:autoSpaceDE w:val="0"/>
        <w:autoSpaceDN w:val="0"/>
        <w:adjustRightInd w:val="0"/>
        <w:spacing w:before="120" w:after="120"/>
        <w:rPr>
          <w:rFonts w:asciiTheme="minorHAnsi" w:hAnsiTheme="minorHAnsi"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812"/>
      </w:tblGrid>
      <w:tr w:rsidR="000C296D" w:rsidRPr="00DF2FED" w14:paraId="73C36A8E" w14:textId="77777777" w:rsidTr="00A328E1">
        <w:tc>
          <w:tcPr>
            <w:tcW w:w="9639" w:type="dxa"/>
            <w:gridSpan w:val="2"/>
          </w:tcPr>
          <w:p w14:paraId="057BE5DF" w14:textId="26D3F28E" w:rsidR="008A780C" w:rsidRPr="00DF2FED" w:rsidRDefault="008A780C" w:rsidP="00A328E1">
            <w:pPr>
              <w:autoSpaceDE w:val="0"/>
              <w:autoSpaceDN w:val="0"/>
              <w:adjustRightInd w:val="0"/>
              <w:ind w:left="62"/>
              <w:rPr>
                <w:rFonts w:asciiTheme="minorHAnsi" w:hAnsiTheme="minorHAnsi" w:cs="Arial"/>
                <w:sz w:val="18"/>
                <w:szCs w:val="18"/>
              </w:rPr>
            </w:pPr>
          </w:p>
          <w:p w14:paraId="7D2E496A" w14:textId="77777777" w:rsidR="004B09D4" w:rsidRPr="00DF2FED" w:rsidRDefault="008A780C" w:rsidP="00A328E1">
            <w:pPr>
              <w:autoSpaceDE w:val="0"/>
              <w:autoSpaceDN w:val="0"/>
              <w:adjustRightInd w:val="0"/>
              <w:ind w:left="62"/>
              <w:rPr>
                <w:rFonts w:asciiTheme="minorHAnsi" w:hAnsiTheme="minorHAnsi" w:cs="Arial"/>
                <w:sz w:val="18"/>
                <w:szCs w:val="18"/>
              </w:rPr>
            </w:pPr>
            <w:r w:rsidRPr="00DF2FED">
              <w:rPr>
                <w:rFonts w:asciiTheme="minorHAnsi" w:hAnsiTheme="minorHAnsi" w:cs="Arial"/>
                <w:sz w:val="18"/>
                <w:szCs w:val="18"/>
              </w:rPr>
              <w:t>General:</w:t>
            </w:r>
          </w:p>
        </w:tc>
      </w:tr>
      <w:tr w:rsidR="000C296D" w:rsidRPr="00DF2FED" w14:paraId="30A3A39F" w14:textId="77777777" w:rsidTr="00A328E1">
        <w:tc>
          <w:tcPr>
            <w:tcW w:w="3827" w:type="dxa"/>
          </w:tcPr>
          <w:p w14:paraId="2ADBBDF4" w14:textId="7777777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Company and contact details:</w:t>
            </w:r>
          </w:p>
        </w:tc>
        <w:tc>
          <w:tcPr>
            <w:tcW w:w="5812" w:type="dxa"/>
          </w:tcPr>
          <w:p w14:paraId="4B12F090"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3BD5A92A" w14:textId="77777777" w:rsidTr="00A328E1">
        <w:tc>
          <w:tcPr>
            <w:tcW w:w="3827" w:type="dxa"/>
          </w:tcPr>
          <w:p w14:paraId="10C8E667" w14:textId="04219FB0"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Arrangements for access by LGfL Editorial Board members</w:t>
            </w:r>
            <w:r w:rsidR="00BD0222" w:rsidRPr="00DF2FED">
              <w:rPr>
                <w:rFonts w:asciiTheme="minorHAnsi" w:hAnsiTheme="minorHAnsi" w:cs="Arial"/>
                <w:b w:val="0"/>
                <w:sz w:val="18"/>
                <w:szCs w:val="18"/>
              </w:rPr>
              <w:t>:</w:t>
            </w:r>
          </w:p>
        </w:tc>
        <w:tc>
          <w:tcPr>
            <w:tcW w:w="5812" w:type="dxa"/>
          </w:tcPr>
          <w:p w14:paraId="063BB684"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337AF555" w14:textId="77777777" w:rsidTr="00A328E1">
        <w:tc>
          <w:tcPr>
            <w:tcW w:w="3827" w:type="dxa"/>
          </w:tcPr>
          <w:p w14:paraId="0EC7877A" w14:textId="7777777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How often is the product updated or new material added, and how?</w:t>
            </w:r>
          </w:p>
        </w:tc>
        <w:tc>
          <w:tcPr>
            <w:tcW w:w="5812" w:type="dxa"/>
          </w:tcPr>
          <w:p w14:paraId="17A51748"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396EAA32" w14:textId="77777777" w:rsidTr="00A328E1">
        <w:tc>
          <w:tcPr>
            <w:tcW w:w="9639" w:type="dxa"/>
            <w:gridSpan w:val="2"/>
          </w:tcPr>
          <w:p w14:paraId="0F227EFF" w14:textId="552EEC07" w:rsidR="008A780C" w:rsidRPr="00DF2FED" w:rsidRDefault="00BD0222" w:rsidP="00A328E1">
            <w:pPr>
              <w:autoSpaceDE w:val="0"/>
              <w:autoSpaceDN w:val="0"/>
              <w:adjustRightInd w:val="0"/>
              <w:ind w:left="62"/>
              <w:rPr>
                <w:rFonts w:asciiTheme="minorHAnsi" w:hAnsiTheme="minorHAnsi" w:cs="Arial"/>
                <w:b w:val="0"/>
                <w:bCs w:val="0"/>
                <w:sz w:val="18"/>
                <w:szCs w:val="18"/>
              </w:rPr>
            </w:pPr>
            <w:r w:rsidRPr="00DF2FED">
              <w:rPr>
                <w:rFonts w:asciiTheme="minorHAnsi" w:hAnsiTheme="minorHAnsi" w:cs="Arial"/>
                <w:b w:val="0"/>
                <w:sz w:val="18"/>
                <w:szCs w:val="18"/>
              </w:rPr>
              <w:t>What is the s</w:t>
            </w:r>
            <w:r w:rsidR="008A780C" w:rsidRPr="00DF2FED">
              <w:rPr>
                <w:rFonts w:asciiTheme="minorHAnsi" w:hAnsiTheme="minorHAnsi" w:cs="Arial"/>
                <w:b w:val="0"/>
                <w:sz w:val="18"/>
                <w:szCs w:val="18"/>
              </w:rPr>
              <w:t xml:space="preserve">tandard </w:t>
            </w:r>
            <w:r w:rsidR="00744A8E" w:rsidRPr="00DF2FED">
              <w:rPr>
                <w:rFonts w:asciiTheme="minorHAnsi" w:hAnsiTheme="minorHAnsi" w:cs="Arial"/>
                <w:b w:val="0"/>
                <w:sz w:val="18"/>
                <w:szCs w:val="18"/>
              </w:rPr>
              <w:t>p</w:t>
            </w:r>
            <w:r w:rsidR="008A780C" w:rsidRPr="00DF2FED">
              <w:rPr>
                <w:rFonts w:asciiTheme="minorHAnsi" w:hAnsiTheme="minorHAnsi" w:cs="Arial"/>
                <w:b w:val="0"/>
                <w:sz w:val="18"/>
                <w:szCs w:val="18"/>
              </w:rPr>
              <w:t xml:space="preserve">ricing </w:t>
            </w:r>
            <w:r w:rsidR="00744A8E" w:rsidRPr="00DF2FED">
              <w:rPr>
                <w:rFonts w:asciiTheme="minorHAnsi" w:hAnsiTheme="minorHAnsi" w:cs="Arial"/>
                <w:b w:val="0"/>
                <w:sz w:val="18"/>
                <w:szCs w:val="18"/>
              </w:rPr>
              <w:t>for</w:t>
            </w:r>
            <w:r w:rsidR="008A780C" w:rsidRPr="00DF2FED">
              <w:rPr>
                <w:rFonts w:asciiTheme="minorHAnsi" w:hAnsiTheme="minorHAnsi" w:cs="Arial"/>
                <w:b w:val="0"/>
                <w:sz w:val="18"/>
                <w:szCs w:val="18"/>
              </w:rPr>
              <w:t xml:space="preserve"> schools</w:t>
            </w:r>
            <w:r w:rsidRPr="00DF2FED">
              <w:rPr>
                <w:rFonts w:asciiTheme="minorHAnsi" w:hAnsiTheme="minorHAnsi" w:cs="Arial"/>
                <w:b w:val="0"/>
                <w:sz w:val="18"/>
                <w:szCs w:val="18"/>
              </w:rPr>
              <w:t>?</w:t>
            </w:r>
          </w:p>
        </w:tc>
      </w:tr>
      <w:tr w:rsidR="000C296D" w:rsidRPr="00DF2FED" w14:paraId="6E479425" w14:textId="77777777" w:rsidTr="00A328E1">
        <w:tc>
          <w:tcPr>
            <w:tcW w:w="3827" w:type="dxa"/>
          </w:tcPr>
          <w:p w14:paraId="6584046C" w14:textId="4C27E707" w:rsidR="008A780C" w:rsidRPr="00DF2FED" w:rsidRDefault="00BD0222"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 xml:space="preserve">What </w:t>
            </w:r>
            <w:r w:rsidR="008A780C" w:rsidRPr="00DF2FED">
              <w:rPr>
                <w:rFonts w:asciiTheme="minorHAnsi" w:hAnsiTheme="minorHAnsi" w:cs="Arial"/>
                <w:b w:val="0"/>
                <w:sz w:val="18"/>
                <w:szCs w:val="18"/>
              </w:rPr>
              <w:t xml:space="preserve">special pricing offer </w:t>
            </w:r>
            <w:r w:rsidRPr="00DF2FED">
              <w:rPr>
                <w:rFonts w:asciiTheme="minorHAnsi" w:hAnsiTheme="minorHAnsi" w:cs="Arial"/>
                <w:b w:val="0"/>
                <w:sz w:val="18"/>
                <w:szCs w:val="18"/>
              </w:rPr>
              <w:t>is being offered t</w:t>
            </w:r>
            <w:r w:rsidR="00744A8E" w:rsidRPr="00DF2FED">
              <w:rPr>
                <w:rFonts w:asciiTheme="minorHAnsi" w:hAnsiTheme="minorHAnsi" w:cs="Arial"/>
                <w:b w:val="0"/>
                <w:sz w:val="18"/>
                <w:szCs w:val="18"/>
              </w:rPr>
              <w:t xml:space="preserve">o </w:t>
            </w:r>
            <w:r w:rsidRPr="00DF2FED">
              <w:rPr>
                <w:rFonts w:asciiTheme="minorHAnsi" w:hAnsiTheme="minorHAnsi" w:cs="Arial"/>
                <w:b w:val="0"/>
                <w:sz w:val="18"/>
                <w:szCs w:val="18"/>
              </w:rPr>
              <w:t>LGfL</w:t>
            </w:r>
            <w:r w:rsidRPr="00DF2FED">
              <w:rPr>
                <w:rFonts w:asciiTheme="minorHAnsi" w:hAnsiTheme="minorHAnsi" w:cs="Arial"/>
                <w:b w:val="0"/>
                <w:bCs w:val="0"/>
                <w:sz w:val="18"/>
                <w:szCs w:val="18"/>
              </w:rPr>
              <w:t>?</w:t>
            </w:r>
          </w:p>
        </w:tc>
        <w:tc>
          <w:tcPr>
            <w:tcW w:w="5812" w:type="dxa"/>
          </w:tcPr>
          <w:p w14:paraId="14AA8F49"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56637EE0" w14:textId="77777777" w:rsidTr="00A328E1">
        <w:tc>
          <w:tcPr>
            <w:tcW w:w="3827" w:type="dxa"/>
          </w:tcPr>
          <w:p w14:paraId="4B0B4B39" w14:textId="17A0C4F0"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 xml:space="preserve">What ICT </w:t>
            </w:r>
            <w:r w:rsidR="00744A8E" w:rsidRPr="00DF2FED">
              <w:rPr>
                <w:rFonts w:asciiTheme="minorHAnsi" w:hAnsiTheme="minorHAnsi" w:cs="Arial"/>
                <w:b w:val="0"/>
                <w:sz w:val="18"/>
                <w:szCs w:val="18"/>
              </w:rPr>
              <w:t>resources could it be used with?</w:t>
            </w:r>
          </w:p>
        </w:tc>
        <w:tc>
          <w:tcPr>
            <w:tcW w:w="5812" w:type="dxa"/>
          </w:tcPr>
          <w:p w14:paraId="0B51A63F"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7CE67146" w14:textId="77777777" w:rsidTr="00A328E1">
        <w:tc>
          <w:tcPr>
            <w:tcW w:w="3827" w:type="dxa"/>
          </w:tcPr>
          <w:p w14:paraId="420735DC" w14:textId="77777777" w:rsidR="008A780C" w:rsidRPr="00DF2FED" w:rsidRDefault="008A780C" w:rsidP="00A328E1">
            <w:pPr>
              <w:pStyle w:val="BodyText"/>
              <w:ind w:left="62"/>
              <w:rPr>
                <w:rFonts w:asciiTheme="minorHAnsi" w:hAnsiTheme="minorHAnsi" w:cs="Arial"/>
                <w:sz w:val="18"/>
                <w:szCs w:val="18"/>
              </w:rPr>
            </w:pPr>
            <w:r w:rsidRPr="00DF2FED">
              <w:rPr>
                <w:rFonts w:asciiTheme="minorHAnsi" w:hAnsiTheme="minorHAnsi" w:cs="Arial"/>
                <w:sz w:val="18"/>
                <w:szCs w:val="18"/>
              </w:rPr>
              <w:t>Is it truly interactive?</w:t>
            </w:r>
          </w:p>
        </w:tc>
        <w:tc>
          <w:tcPr>
            <w:tcW w:w="5812" w:type="dxa"/>
          </w:tcPr>
          <w:p w14:paraId="29AA14A3"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3954DCDD" w14:textId="77777777" w:rsidTr="00A328E1">
        <w:tc>
          <w:tcPr>
            <w:tcW w:w="3827" w:type="dxa"/>
          </w:tcPr>
          <w:p w14:paraId="2F94963F" w14:textId="7777777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How does it utilise broadband potential?</w:t>
            </w:r>
          </w:p>
        </w:tc>
        <w:tc>
          <w:tcPr>
            <w:tcW w:w="5812" w:type="dxa"/>
          </w:tcPr>
          <w:p w14:paraId="7254C6A0"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1B844A00" w14:textId="77777777" w:rsidTr="00A328E1">
        <w:tc>
          <w:tcPr>
            <w:tcW w:w="3827" w:type="dxa"/>
          </w:tcPr>
          <w:p w14:paraId="07A9E421" w14:textId="7777777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Is it Shibboleth complaint?</w:t>
            </w:r>
          </w:p>
        </w:tc>
        <w:tc>
          <w:tcPr>
            <w:tcW w:w="5812" w:type="dxa"/>
          </w:tcPr>
          <w:p w14:paraId="1BA1714D"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66EBA6A1" w14:textId="77777777" w:rsidTr="00A328E1">
        <w:tc>
          <w:tcPr>
            <w:tcW w:w="9639" w:type="dxa"/>
            <w:gridSpan w:val="2"/>
          </w:tcPr>
          <w:p w14:paraId="3D17B03A" w14:textId="77777777" w:rsidR="008A780C" w:rsidRPr="00DF2FED" w:rsidRDefault="008A780C" w:rsidP="00A328E1">
            <w:pPr>
              <w:autoSpaceDE w:val="0"/>
              <w:autoSpaceDN w:val="0"/>
              <w:adjustRightInd w:val="0"/>
              <w:ind w:left="62"/>
              <w:rPr>
                <w:rFonts w:asciiTheme="minorHAnsi" w:hAnsiTheme="minorHAnsi"/>
                <w:sz w:val="18"/>
                <w:szCs w:val="18"/>
              </w:rPr>
            </w:pPr>
          </w:p>
          <w:p w14:paraId="50D06CD2" w14:textId="14391A66" w:rsidR="008A780C" w:rsidRPr="00DF2FED" w:rsidRDefault="008A780C" w:rsidP="00A328E1">
            <w:pPr>
              <w:autoSpaceDE w:val="0"/>
              <w:autoSpaceDN w:val="0"/>
              <w:adjustRightInd w:val="0"/>
              <w:ind w:left="62"/>
              <w:rPr>
                <w:rFonts w:asciiTheme="minorHAnsi" w:hAnsiTheme="minorHAnsi" w:cs="Arial"/>
                <w:sz w:val="18"/>
                <w:szCs w:val="18"/>
              </w:rPr>
            </w:pPr>
            <w:r w:rsidRPr="00DF2FED">
              <w:rPr>
                <w:rFonts w:asciiTheme="minorHAnsi" w:hAnsiTheme="minorHAnsi"/>
                <w:sz w:val="18"/>
                <w:szCs w:val="18"/>
              </w:rPr>
              <w:t>Rationale for this product</w:t>
            </w:r>
            <w:r w:rsidR="00BD0222" w:rsidRPr="00DF2FED">
              <w:rPr>
                <w:rFonts w:asciiTheme="minorHAnsi" w:hAnsiTheme="minorHAnsi"/>
                <w:sz w:val="18"/>
                <w:szCs w:val="18"/>
              </w:rPr>
              <w:t>:</w:t>
            </w:r>
          </w:p>
        </w:tc>
      </w:tr>
      <w:tr w:rsidR="000C296D" w:rsidRPr="00DF2FED" w14:paraId="477E3C8D" w14:textId="77777777" w:rsidTr="00A328E1">
        <w:tc>
          <w:tcPr>
            <w:tcW w:w="3827" w:type="dxa"/>
          </w:tcPr>
          <w:p w14:paraId="79644F5E" w14:textId="694D550F"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Subject covered</w:t>
            </w:r>
            <w:r w:rsidR="00BD0222" w:rsidRPr="00DF2FED">
              <w:rPr>
                <w:rFonts w:asciiTheme="minorHAnsi" w:hAnsiTheme="minorHAnsi" w:cs="Arial"/>
                <w:b w:val="0"/>
                <w:sz w:val="18"/>
                <w:szCs w:val="18"/>
              </w:rPr>
              <w:t>:</w:t>
            </w:r>
          </w:p>
        </w:tc>
        <w:tc>
          <w:tcPr>
            <w:tcW w:w="5812" w:type="dxa"/>
          </w:tcPr>
          <w:p w14:paraId="1845C409"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76F52BF9" w14:textId="77777777" w:rsidTr="00A328E1">
        <w:tc>
          <w:tcPr>
            <w:tcW w:w="3827" w:type="dxa"/>
          </w:tcPr>
          <w:p w14:paraId="50E5B84D" w14:textId="6029DEE1" w:rsidR="008A780C" w:rsidRPr="00DF2FED" w:rsidRDefault="00744A8E"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Key S</w:t>
            </w:r>
            <w:r w:rsidR="008A780C" w:rsidRPr="00DF2FED">
              <w:rPr>
                <w:rFonts w:asciiTheme="minorHAnsi" w:hAnsiTheme="minorHAnsi" w:cs="Arial"/>
                <w:b w:val="0"/>
                <w:sz w:val="18"/>
                <w:szCs w:val="18"/>
              </w:rPr>
              <w:t>tage(s) covered</w:t>
            </w:r>
            <w:r w:rsidR="00BD0222" w:rsidRPr="00DF2FED">
              <w:rPr>
                <w:rFonts w:asciiTheme="minorHAnsi" w:hAnsiTheme="minorHAnsi" w:cs="Arial"/>
                <w:b w:val="0"/>
                <w:sz w:val="18"/>
                <w:szCs w:val="18"/>
              </w:rPr>
              <w:t>:</w:t>
            </w:r>
          </w:p>
        </w:tc>
        <w:tc>
          <w:tcPr>
            <w:tcW w:w="5812" w:type="dxa"/>
          </w:tcPr>
          <w:p w14:paraId="17DC3BF7"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269F046C" w14:textId="77777777" w:rsidTr="00A328E1">
        <w:tc>
          <w:tcPr>
            <w:tcW w:w="3827" w:type="dxa"/>
          </w:tcPr>
          <w:p w14:paraId="36A4E6F8" w14:textId="7ADC6134"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How is it structured pedagogically?</w:t>
            </w:r>
          </w:p>
          <w:p w14:paraId="6F3D8724" w14:textId="7777777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Does it address concepts in new ways?</w:t>
            </w:r>
          </w:p>
        </w:tc>
        <w:tc>
          <w:tcPr>
            <w:tcW w:w="5812" w:type="dxa"/>
          </w:tcPr>
          <w:p w14:paraId="2676621F"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3D0C9125" w14:textId="77777777" w:rsidTr="00A328E1">
        <w:tc>
          <w:tcPr>
            <w:tcW w:w="3827" w:type="dxa"/>
          </w:tcPr>
          <w:p w14:paraId="3D796FD0" w14:textId="7777777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Does it address a range of learning styles?</w:t>
            </w:r>
          </w:p>
        </w:tc>
        <w:tc>
          <w:tcPr>
            <w:tcW w:w="5812" w:type="dxa"/>
          </w:tcPr>
          <w:p w14:paraId="76C34A76"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45E47128" w14:textId="77777777" w:rsidTr="00A328E1">
        <w:tc>
          <w:tcPr>
            <w:tcW w:w="3827" w:type="dxa"/>
          </w:tcPr>
          <w:p w14:paraId="26291115" w14:textId="77777777" w:rsidR="008A780C" w:rsidRPr="00DF2FED" w:rsidRDefault="008A780C" w:rsidP="00A328E1">
            <w:pPr>
              <w:tabs>
                <w:tab w:val="left" w:pos="2975"/>
              </w:tabs>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Does the student get constructive feedback?</w:t>
            </w:r>
          </w:p>
        </w:tc>
        <w:tc>
          <w:tcPr>
            <w:tcW w:w="5812" w:type="dxa"/>
          </w:tcPr>
          <w:p w14:paraId="108127E7"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095A9329" w14:textId="77777777" w:rsidTr="00A328E1">
        <w:tc>
          <w:tcPr>
            <w:tcW w:w="3827" w:type="dxa"/>
          </w:tcPr>
          <w:p w14:paraId="67D5D3C3" w14:textId="77777777" w:rsidR="008A780C" w:rsidRPr="00DF2FED" w:rsidRDefault="008A780C" w:rsidP="00A328E1">
            <w:pPr>
              <w:tabs>
                <w:tab w:val="left" w:pos="2975"/>
              </w:tabs>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Is there a teacher dashboard for monitoring progress within the resource itself?</w:t>
            </w:r>
          </w:p>
        </w:tc>
        <w:tc>
          <w:tcPr>
            <w:tcW w:w="5812" w:type="dxa"/>
          </w:tcPr>
          <w:p w14:paraId="1129BD94"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2285A6F1" w14:textId="77777777" w:rsidTr="00A328E1">
        <w:tc>
          <w:tcPr>
            <w:tcW w:w="3827" w:type="dxa"/>
          </w:tcPr>
          <w:p w14:paraId="72CC4ECD" w14:textId="77777777" w:rsidR="008A780C" w:rsidRPr="00DF2FED" w:rsidRDefault="008A780C" w:rsidP="00A328E1">
            <w:pPr>
              <w:tabs>
                <w:tab w:val="left" w:pos="2975"/>
              </w:tabs>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How will it ‘raise standards’?</w:t>
            </w:r>
            <w:r w:rsidRPr="00DF2FED">
              <w:rPr>
                <w:rFonts w:asciiTheme="minorHAnsi" w:hAnsiTheme="minorHAnsi" w:cs="Arial"/>
                <w:b w:val="0"/>
                <w:sz w:val="18"/>
                <w:szCs w:val="18"/>
              </w:rPr>
              <w:tab/>
            </w:r>
          </w:p>
        </w:tc>
        <w:tc>
          <w:tcPr>
            <w:tcW w:w="5812" w:type="dxa"/>
          </w:tcPr>
          <w:p w14:paraId="22F8168B"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16D83AC2" w14:textId="77777777" w:rsidTr="00A328E1">
        <w:tc>
          <w:tcPr>
            <w:tcW w:w="3827" w:type="dxa"/>
          </w:tcPr>
          <w:p w14:paraId="7C623A39" w14:textId="5E772527"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 xml:space="preserve">What would you estimate to be the typical number of hours a teacher might use it with a class/ </w:t>
            </w:r>
            <w:proofErr w:type="spellStart"/>
            <w:r w:rsidRPr="00DF2FED">
              <w:rPr>
                <w:rFonts w:asciiTheme="minorHAnsi" w:hAnsiTheme="minorHAnsi" w:cs="Arial"/>
                <w:b w:val="0"/>
                <w:sz w:val="18"/>
                <w:szCs w:val="18"/>
              </w:rPr>
              <w:t>yeargroup</w:t>
            </w:r>
            <w:proofErr w:type="spellEnd"/>
            <w:r w:rsidRPr="00DF2FED">
              <w:rPr>
                <w:rFonts w:asciiTheme="minorHAnsi" w:hAnsiTheme="minorHAnsi" w:cs="Arial"/>
                <w:b w:val="0"/>
                <w:sz w:val="18"/>
                <w:szCs w:val="18"/>
              </w:rPr>
              <w:t xml:space="preserve"> per year</w:t>
            </w:r>
            <w:r w:rsidR="00BD0222" w:rsidRPr="00DF2FED">
              <w:rPr>
                <w:rFonts w:asciiTheme="minorHAnsi" w:hAnsiTheme="minorHAnsi" w:cs="Arial"/>
                <w:b w:val="0"/>
                <w:sz w:val="18"/>
                <w:szCs w:val="18"/>
              </w:rPr>
              <w:t>?</w:t>
            </w:r>
          </w:p>
        </w:tc>
        <w:tc>
          <w:tcPr>
            <w:tcW w:w="5812" w:type="dxa"/>
          </w:tcPr>
          <w:p w14:paraId="5F609245"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07A34141" w14:textId="77777777" w:rsidTr="00A328E1">
        <w:trPr>
          <w:trHeight w:val="233"/>
        </w:trPr>
        <w:tc>
          <w:tcPr>
            <w:tcW w:w="9639" w:type="dxa"/>
            <w:gridSpan w:val="2"/>
          </w:tcPr>
          <w:p w14:paraId="0052E837" w14:textId="0DC905E8" w:rsidR="008A780C" w:rsidRPr="00DF2FED" w:rsidRDefault="008A780C" w:rsidP="00A328E1">
            <w:pPr>
              <w:autoSpaceDE w:val="0"/>
              <w:autoSpaceDN w:val="0"/>
              <w:adjustRightInd w:val="0"/>
              <w:ind w:left="62"/>
              <w:rPr>
                <w:rFonts w:asciiTheme="minorHAnsi" w:hAnsiTheme="minorHAnsi" w:cs="Arial"/>
                <w:sz w:val="18"/>
                <w:szCs w:val="18"/>
              </w:rPr>
            </w:pPr>
            <w:r w:rsidRPr="00DF2FED">
              <w:rPr>
                <w:rFonts w:asciiTheme="minorHAnsi" w:hAnsiTheme="minorHAnsi" w:cs="Arial"/>
                <w:sz w:val="18"/>
                <w:szCs w:val="18"/>
              </w:rPr>
              <w:t>Promotion</w:t>
            </w:r>
            <w:r w:rsidR="00BD0222" w:rsidRPr="00DF2FED">
              <w:rPr>
                <w:rFonts w:asciiTheme="minorHAnsi" w:hAnsiTheme="minorHAnsi" w:cs="Arial"/>
                <w:sz w:val="18"/>
                <w:szCs w:val="18"/>
              </w:rPr>
              <w:t>:</w:t>
            </w:r>
          </w:p>
        </w:tc>
      </w:tr>
      <w:tr w:rsidR="000C296D" w:rsidRPr="00DF2FED" w14:paraId="31D7E32B" w14:textId="77777777" w:rsidTr="00A328E1">
        <w:tc>
          <w:tcPr>
            <w:tcW w:w="3827" w:type="dxa"/>
          </w:tcPr>
          <w:p w14:paraId="1D0B01BB" w14:textId="474DF191"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 xml:space="preserve">Describe how you will be able to support </w:t>
            </w:r>
            <w:r w:rsidR="00744A8E" w:rsidRPr="00DF2FED">
              <w:rPr>
                <w:rFonts w:asciiTheme="minorHAnsi" w:hAnsiTheme="minorHAnsi" w:cs="Arial"/>
                <w:b w:val="0"/>
                <w:sz w:val="18"/>
                <w:szCs w:val="18"/>
              </w:rPr>
              <w:t xml:space="preserve">in </w:t>
            </w:r>
            <w:r w:rsidRPr="00DF2FED">
              <w:rPr>
                <w:rFonts w:asciiTheme="minorHAnsi" w:hAnsiTheme="minorHAnsi" w:cs="Calibri"/>
                <w:b w:val="0"/>
                <w:i/>
                <w:sz w:val="18"/>
                <w:szCs w:val="18"/>
              </w:rPr>
              <w:t>marketing</w:t>
            </w:r>
            <w:r w:rsidR="00744A8E" w:rsidRPr="00DF2FED">
              <w:rPr>
                <w:rFonts w:asciiTheme="minorHAnsi" w:hAnsiTheme="minorHAnsi" w:cs="Calibri"/>
                <w:b w:val="0"/>
                <w:i/>
                <w:sz w:val="18"/>
                <w:szCs w:val="18"/>
              </w:rPr>
              <w:t xml:space="preserve"> and driving </w:t>
            </w:r>
            <w:r w:rsidRPr="00DF2FED">
              <w:rPr>
                <w:rFonts w:asciiTheme="minorHAnsi" w:hAnsiTheme="minorHAnsi" w:cs="Calibri"/>
                <w:b w:val="0"/>
                <w:i/>
                <w:sz w:val="18"/>
                <w:szCs w:val="18"/>
              </w:rPr>
              <w:t xml:space="preserve">take-up and adoption of </w:t>
            </w:r>
            <w:r w:rsidR="00744A8E" w:rsidRPr="00DF2FED">
              <w:rPr>
                <w:rFonts w:asciiTheme="minorHAnsi" w:hAnsiTheme="minorHAnsi" w:cs="Arial"/>
                <w:b w:val="0"/>
                <w:sz w:val="18"/>
                <w:szCs w:val="18"/>
              </w:rPr>
              <w:t>the r</w:t>
            </w:r>
            <w:r w:rsidRPr="00DF2FED">
              <w:rPr>
                <w:rFonts w:asciiTheme="minorHAnsi" w:hAnsiTheme="minorHAnsi" w:cs="Arial"/>
                <w:b w:val="0"/>
                <w:sz w:val="18"/>
                <w:szCs w:val="18"/>
              </w:rPr>
              <w:t xml:space="preserve">esources if they became part of the LGfL </w:t>
            </w:r>
            <w:r w:rsidR="00BD0222" w:rsidRPr="00DF2FED">
              <w:rPr>
                <w:rFonts w:asciiTheme="minorHAnsi" w:hAnsiTheme="minorHAnsi" w:cs="Arial"/>
                <w:b w:val="0"/>
                <w:sz w:val="18"/>
                <w:szCs w:val="18"/>
              </w:rPr>
              <w:t xml:space="preserve">learning-resource </w:t>
            </w:r>
            <w:r w:rsidRPr="00DF2FED">
              <w:rPr>
                <w:rFonts w:asciiTheme="minorHAnsi" w:hAnsiTheme="minorHAnsi" w:cs="Arial"/>
                <w:b w:val="0"/>
                <w:sz w:val="18"/>
                <w:szCs w:val="18"/>
              </w:rPr>
              <w:t>portfolio</w:t>
            </w:r>
            <w:r w:rsidR="00BD0222" w:rsidRPr="00DF2FED">
              <w:rPr>
                <w:rFonts w:asciiTheme="minorHAnsi" w:hAnsiTheme="minorHAnsi" w:cs="Arial"/>
                <w:b w:val="0"/>
                <w:sz w:val="18"/>
                <w:szCs w:val="18"/>
              </w:rPr>
              <w:t>:</w:t>
            </w:r>
          </w:p>
        </w:tc>
        <w:tc>
          <w:tcPr>
            <w:tcW w:w="5812" w:type="dxa"/>
          </w:tcPr>
          <w:p w14:paraId="4A4E1DBE"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3F03EFA2" w14:textId="77777777" w:rsidTr="00A328E1">
        <w:tc>
          <w:tcPr>
            <w:tcW w:w="3827" w:type="dxa"/>
          </w:tcPr>
          <w:p w14:paraId="4232C263" w14:textId="4D7F1E21" w:rsidR="008A780C" w:rsidRPr="00DF2FED" w:rsidRDefault="00BD0222"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What is the d</w:t>
            </w:r>
            <w:r w:rsidR="008A780C" w:rsidRPr="00DF2FED">
              <w:rPr>
                <w:rFonts w:asciiTheme="minorHAnsi" w:hAnsiTheme="minorHAnsi" w:cs="Arial"/>
                <w:b w:val="0"/>
                <w:sz w:val="18"/>
                <w:szCs w:val="18"/>
              </w:rPr>
              <w:t>evelopment timescale</w:t>
            </w:r>
            <w:r w:rsidRPr="00DF2FED">
              <w:rPr>
                <w:rFonts w:asciiTheme="minorHAnsi" w:hAnsiTheme="minorHAnsi" w:cs="Arial"/>
                <w:b w:val="0"/>
                <w:sz w:val="18"/>
                <w:szCs w:val="18"/>
              </w:rPr>
              <w:t>?</w:t>
            </w:r>
          </w:p>
        </w:tc>
        <w:tc>
          <w:tcPr>
            <w:tcW w:w="5812" w:type="dxa"/>
          </w:tcPr>
          <w:p w14:paraId="30581AAB" w14:textId="77777777" w:rsidR="008A780C" w:rsidRPr="00DF2FED" w:rsidRDefault="008A780C" w:rsidP="00A328E1">
            <w:pPr>
              <w:autoSpaceDE w:val="0"/>
              <w:autoSpaceDN w:val="0"/>
              <w:adjustRightInd w:val="0"/>
              <w:ind w:left="62"/>
              <w:rPr>
                <w:rFonts w:asciiTheme="minorHAnsi" w:hAnsiTheme="minorHAnsi" w:cs="Arial"/>
                <w:sz w:val="18"/>
                <w:szCs w:val="18"/>
              </w:rPr>
            </w:pPr>
          </w:p>
        </w:tc>
      </w:tr>
      <w:tr w:rsidR="000C296D" w:rsidRPr="00DF2FED" w14:paraId="46F66157" w14:textId="77777777" w:rsidTr="00A328E1">
        <w:tc>
          <w:tcPr>
            <w:tcW w:w="3827" w:type="dxa"/>
          </w:tcPr>
          <w:p w14:paraId="150CE7B4" w14:textId="7058FA6F" w:rsidR="008A780C" w:rsidRPr="00DF2FED" w:rsidRDefault="008A780C" w:rsidP="00A328E1">
            <w:pPr>
              <w:autoSpaceDE w:val="0"/>
              <w:autoSpaceDN w:val="0"/>
              <w:adjustRightInd w:val="0"/>
              <w:ind w:left="62"/>
              <w:rPr>
                <w:rFonts w:asciiTheme="minorHAnsi" w:hAnsiTheme="minorHAnsi" w:cs="Arial"/>
                <w:b w:val="0"/>
                <w:sz w:val="18"/>
                <w:szCs w:val="18"/>
              </w:rPr>
            </w:pPr>
            <w:r w:rsidRPr="00DF2FED">
              <w:rPr>
                <w:rFonts w:asciiTheme="minorHAnsi" w:hAnsiTheme="minorHAnsi" w:cs="Arial"/>
                <w:b w:val="0"/>
                <w:sz w:val="18"/>
                <w:szCs w:val="18"/>
              </w:rPr>
              <w:t xml:space="preserve">Describe the timescale of the resource development </w:t>
            </w:r>
            <w:r w:rsidR="00BD0222" w:rsidRPr="00DF2FED">
              <w:rPr>
                <w:rFonts w:asciiTheme="minorHAnsi" w:hAnsiTheme="minorHAnsi" w:cs="Arial"/>
                <w:b w:val="0"/>
                <w:sz w:val="18"/>
                <w:szCs w:val="18"/>
              </w:rPr>
              <w:t xml:space="preserve">up </w:t>
            </w:r>
            <w:r w:rsidRPr="00DF2FED">
              <w:rPr>
                <w:rFonts w:asciiTheme="minorHAnsi" w:hAnsiTheme="minorHAnsi" w:cs="Arial"/>
                <w:b w:val="0"/>
                <w:sz w:val="18"/>
                <w:szCs w:val="18"/>
              </w:rPr>
              <w:t>to co</w:t>
            </w:r>
            <w:r w:rsidR="00BD0222" w:rsidRPr="00DF2FED">
              <w:rPr>
                <w:rFonts w:asciiTheme="minorHAnsi" w:hAnsiTheme="minorHAnsi" w:cs="Arial"/>
                <w:b w:val="0"/>
                <w:sz w:val="18"/>
                <w:szCs w:val="18"/>
              </w:rPr>
              <w:t>mpletion with relevant milestones:</w:t>
            </w:r>
          </w:p>
        </w:tc>
        <w:tc>
          <w:tcPr>
            <w:tcW w:w="5812" w:type="dxa"/>
          </w:tcPr>
          <w:p w14:paraId="2B21B3AB" w14:textId="77777777" w:rsidR="008A780C" w:rsidRPr="00DF2FED" w:rsidRDefault="008A780C" w:rsidP="00A328E1">
            <w:pPr>
              <w:autoSpaceDE w:val="0"/>
              <w:autoSpaceDN w:val="0"/>
              <w:adjustRightInd w:val="0"/>
              <w:ind w:left="62"/>
              <w:rPr>
                <w:rFonts w:asciiTheme="minorHAnsi" w:hAnsiTheme="minorHAnsi" w:cs="Arial"/>
                <w:sz w:val="18"/>
                <w:szCs w:val="18"/>
              </w:rPr>
            </w:pPr>
          </w:p>
        </w:tc>
      </w:tr>
    </w:tbl>
    <w:p w14:paraId="7501259D" w14:textId="77777777" w:rsidR="008A780C" w:rsidRPr="00DF2FED" w:rsidRDefault="008A780C" w:rsidP="008A780C">
      <w:pPr>
        <w:widowControl w:val="0"/>
        <w:autoSpaceDE w:val="0"/>
        <w:autoSpaceDN w:val="0"/>
        <w:adjustRightInd w:val="0"/>
        <w:rPr>
          <w:rFonts w:asciiTheme="minorHAnsi" w:hAnsiTheme="minorHAnsi"/>
          <w:sz w:val="22"/>
          <w:szCs w:val="22"/>
        </w:rPr>
      </w:pPr>
    </w:p>
    <w:p w14:paraId="480CDE2A" w14:textId="77777777" w:rsidR="008A780C" w:rsidRPr="00DF2FED" w:rsidRDefault="008A780C" w:rsidP="008A780C">
      <w:pPr>
        <w:widowControl w:val="0"/>
        <w:autoSpaceDE w:val="0"/>
        <w:autoSpaceDN w:val="0"/>
        <w:adjustRightInd w:val="0"/>
        <w:rPr>
          <w:rFonts w:asciiTheme="minorHAnsi" w:hAnsiTheme="minorHAnsi"/>
          <w:sz w:val="22"/>
          <w:szCs w:val="22"/>
        </w:rPr>
      </w:pPr>
    </w:p>
    <w:p w14:paraId="30B3BAEA" w14:textId="1873768E" w:rsidR="008A780C" w:rsidRPr="00DF2FED" w:rsidRDefault="008A780C" w:rsidP="008A780C">
      <w:pPr>
        <w:widowControl w:val="0"/>
        <w:autoSpaceDE w:val="0"/>
        <w:autoSpaceDN w:val="0"/>
        <w:adjustRightInd w:val="0"/>
        <w:rPr>
          <w:rFonts w:asciiTheme="minorHAnsi" w:hAnsiTheme="minorHAnsi"/>
          <w:sz w:val="22"/>
          <w:szCs w:val="22"/>
        </w:rPr>
      </w:pPr>
      <w:r w:rsidRPr="00DF2FED">
        <w:rPr>
          <w:rFonts w:asciiTheme="minorHAnsi" w:hAnsiTheme="minorHAnsi"/>
          <w:sz w:val="22"/>
          <w:szCs w:val="22"/>
        </w:rPr>
        <w:t>Please ensure that the resource is compliant with the requirements</w:t>
      </w:r>
      <w:r w:rsidR="00BD0222" w:rsidRPr="00DF2FED">
        <w:rPr>
          <w:rFonts w:asciiTheme="minorHAnsi" w:hAnsiTheme="minorHAnsi"/>
          <w:sz w:val="22"/>
          <w:szCs w:val="22"/>
        </w:rPr>
        <w:t xml:space="preserve"> of the</w:t>
      </w:r>
      <w:r w:rsidRPr="00DF2FED">
        <w:rPr>
          <w:rFonts w:asciiTheme="minorHAnsi" w:hAnsiTheme="minorHAnsi"/>
          <w:sz w:val="22"/>
          <w:szCs w:val="22"/>
        </w:rPr>
        <w:t xml:space="preserve"> specification in Appendix 1</w:t>
      </w:r>
    </w:p>
    <w:p w14:paraId="7A166BAF" w14:textId="77777777" w:rsidR="008A780C" w:rsidRPr="00DF2FED" w:rsidRDefault="008A780C" w:rsidP="004B09D4">
      <w:pPr>
        <w:widowControl w:val="0"/>
        <w:autoSpaceDE w:val="0"/>
        <w:autoSpaceDN w:val="0"/>
        <w:adjustRightInd w:val="0"/>
        <w:rPr>
          <w:rFonts w:asciiTheme="minorHAnsi" w:hAnsiTheme="minorHAnsi"/>
          <w:sz w:val="22"/>
          <w:szCs w:val="22"/>
        </w:rPr>
      </w:pPr>
    </w:p>
    <w:p w14:paraId="492E201F" w14:textId="77777777" w:rsidR="008A780C" w:rsidRPr="00DF2FED" w:rsidRDefault="008A780C" w:rsidP="008A780C">
      <w:pPr>
        <w:rPr>
          <w:rFonts w:asciiTheme="minorHAnsi" w:hAnsiTheme="minorHAnsi"/>
          <w:sz w:val="22"/>
          <w:szCs w:val="22"/>
        </w:rPr>
      </w:pPr>
    </w:p>
    <w:p w14:paraId="09930F5F" w14:textId="77777777" w:rsidR="008A780C" w:rsidRPr="00DF2FED" w:rsidRDefault="008A780C" w:rsidP="008A780C">
      <w:pPr>
        <w:rPr>
          <w:rFonts w:asciiTheme="minorHAnsi" w:hAnsiTheme="minorHAnsi"/>
          <w:sz w:val="22"/>
          <w:szCs w:val="22"/>
        </w:rPr>
      </w:pPr>
    </w:p>
    <w:p w14:paraId="69C15546" w14:textId="77777777" w:rsidR="008A780C" w:rsidRPr="00DF2FED" w:rsidRDefault="008A780C" w:rsidP="008A780C">
      <w:pPr>
        <w:tabs>
          <w:tab w:val="left" w:pos="6500"/>
        </w:tabs>
        <w:rPr>
          <w:rFonts w:asciiTheme="minorHAnsi" w:hAnsiTheme="minorHAnsi"/>
          <w:sz w:val="22"/>
          <w:szCs w:val="22"/>
        </w:rPr>
        <w:sectPr w:rsidR="008A780C" w:rsidRPr="00DF2FED" w:rsidSect="000C296D">
          <w:headerReference w:type="default" r:id="rId11"/>
          <w:footerReference w:type="default" r:id="rId12"/>
          <w:pgSz w:w="11906" w:h="16838"/>
          <w:pgMar w:top="567" w:right="1134" w:bottom="1134" w:left="1134" w:header="720" w:footer="720" w:gutter="0"/>
          <w:cols w:space="720"/>
          <w:docGrid w:linePitch="272"/>
        </w:sectPr>
      </w:pPr>
      <w:r w:rsidRPr="00DF2FED">
        <w:rPr>
          <w:rFonts w:asciiTheme="minorHAnsi" w:hAnsiTheme="minorHAnsi"/>
          <w:sz w:val="22"/>
          <w:szCs w:val="22"/>
        </w:rPr>
        <w:tab/>
      </w:r>
    </w:p>
    <w:p w14:paraId="38F14D40" w14:textId="77777777" w:rsidR="008A780C" w:rsidRPr="00DF2FED" w:rsidRDefault="008A780C" w:rsidP="00A328E1">
      <w:pPr>
        <w:widowControl w:val="0"/>
        <w:autoSpaceDE w:val="0"/>
        <w:autoSpaceDN w:val="0"/>
        <w:adjustRightInd w:val="0"/>
        <w:spacing w:after="200"/>
        <w:ind w:right="-143"/>
        <w:rPr>
          <w:rFonts w:asciiTheme="minorHAnsi" w:hAnsiTheme="minorHAnsi"/>
          <w:sz w:val="22"/>
          <w:szCs w:val="22"/>
        </w:rPr>
      </w:pPr>
      <w:r w:rsidRPr="00DF2FED">
        <w:rPr>
          <w:rFonts w:asciiTheme="minorHAnsi" w:hAnsiTheme="minorHAnsi"/>
          <w:sz w:val="22"/>
          <w:szCs w:val="22"/>
        </w:rPr>
        <w:lastRenderedPageBreak/>
        <w:t>Appendix 1</w:t>
      </w:r>
    </w:p>
    <w:p w14:paraId="1C2D5C88" w14:textId="60D31F61" w:rsidR="008A780C" w:rsidRPr="00DF2FED" w:rsidRDefault="008A780C" w:rsidP="00A328E1">
      <w:pPr>
        <w:ind w:right="-143"/>
        <w:rPr>
          <w:rFonts w:asciiTheme="minorHAnsi" w:hAnsiTheme="minorHAnsi"/>
          <w:b w:val="0"/>
          <w:sz w:val="36"/>
          <w:szCs w:val="36"/>
        </w:rPr>
      </w:pPr>
      <w:r w:rsidRPr="00DF2FED">
        <w:rPr>
          <w:rFonts w:asciiTheme="minorHAnsi" w:hAnsiTheme="minorHAnsi"/>
          <w:sz w:val="36"/>
          <w:szCs w:val="36"/>
        </w:rPr>
        <w:t xml:space="preserve">LGfL </w:t>
      </w:r>
      <w:r w:rsidR="00744A8E" w:rsidRPr="00DF2FED">
        <w:rPr>
          <w:rFonts w:asciiTheme="minorHAnsi" w:hAnsiTheme="minorHAnsi"/>
          <w:sz w:val="36"/>
          <w:szCs w:val="36"/>
        </w:rPr>
        <w:t>l</w:t>
      </w:r>
      <w:r w:rsidR="00BD0222" w:rsidRPr="00DF2FED">
        <w:rPr>
          <w:rFonts w:asciiTheme="minorHAnsi" w:hAnsiTheme="minorHAnsi"/>
          <w:sz w:val="36"/>
          <w:szCs w:val="36"/>
        </w:rPr>
        <w:t>earning-</w:t>
      </w:r>
      <w:r w:rsidR="00744A8E" w:rsidRPr="00DF2FED">
        <w:rPr>
          <w:rFonts w:asciiTheme="minorHAnsi" w:hAnsiTheme="minorHAnsi"/>
          <w:sz w:val="36"/>
          <w:szCs w:val="36"/>
        </w:rPr>
        <w:t>r</w:t>
      </w:r>
      <w:r w:rsidRPr="00DF2FED">
        <w:rPr>
          <w:rFonts w:asciiTheme="minorHAnsi" w:hAnsiTheme="minorHAnsi"/>
          <w:sz w:val="36"/>
          <w:szCs w:val="36"/>
        </w:rPr>
        <w:t xml:space="preserve">esource </w:t>
      </w:r>
      <w:r w:rsidR="00744A8E" w:rsidRPr="00DF2FED">
        <w:rPr>
          <w:rFonts w:asciiTheme="minorHAnsi" w:hAnsiTheme="minorHAnsi"/>
          <w:sz w:val="36"/>
          <w:szCs w:val="36"/>
        </w:rPr>
        <w:t>s</w:t>
      </w:r>
      <w:r w:rsidRPr="00DF2FED">
        <w:rPr>
          <w:rFonts w:asciiTheme="minorHAnsi" w:hAnsiTheme="minorHAnsi"/>
          <w:sz w:val="36"/>
          <w:szCs w:val="36"/>
        </w:rPr>
        <w:t xml:space="preserve">pecification </w:t>
      </w:r>
      <w:r w:rsidR="00744A8E" w:rsidRPr="00DF2FED">
        <w:rPr>
          <w:rFonts w:asciiTheme="minorHAnsi" w:hAnsiTheme="minorHAnsi"/>
          <w:sz w:val="36"/>
          <w:szCs w:val="36"/>
        </w:rPr>
        <w:t>(</w:t>
      </w:r>
      <w:r w:rsidRPr="00DF2FED">
        <w:rPr>
          <w:rFonts w:asciiTheme="minorHAnsi" w:hAnsiTheme="minorHAnsi"/>
          <w:sz w:val="36"/>
          <w:szCs w:val="36"/>
        </w:rPr>
        <w:t>2016</w:t>
      </w:r>
      <w:r w:rsidR="00744A8E" w:rsidRPr="00DF2FED">
        <w:rPr>
          <w:rFonts w:asciiTheme="minorHAnsi" w:hAnsiTheme="minorHAnsi"/>
          <w:sz w:val="36"/>
          <w:szCs w:val="36"/>
        </w:rPr>
        <w:t>)</w:t>
      </w:r>
    </w:p>
    <w:p w14:paraId="13437D70" w14:textId="77777777" w:rsidR="008A780C" w:rsidRPr="00DF2FED" w:rsidRDefault="008A780C" w:rsidP="00A328E1">
      <w:pPr>
        <w:ind w:right="-143"/>
        <w:jc w:val="center"/>
        <w:rPr>
          <w:rFonts w:asciiTheme="minorHAnsi" w:hAnsiTheme="minorHAnsi"/>
        </w:rPr>
      </w:pPr>
    </w:p>
    <w:p w14:paraId="1F2FF5BA" w14:textId="23FDD618" w:rsidR="008A780C" w:rsidRPr="00DF2FED" w:rsidRDefault="00744A8E" w:rsidP="00A328E1">
      <w:pPr>
        <w:ind w:right="-143"/>
        <w:rPr>
          <w:rFonts w:asciiTheme="minorHAnsi" w:hAnsiTheme="minorHAnsi"/>
          <w:sz w:val="22"/>
          <w:szCs w:val="22"/>
        </w:rPr>
      </w:pPr>
      <w:r w:rsidRPr="00DF2FED">
        <w:rPr>
          <w:rFonts w:asciiTheme="minorHAnsi" w:hAnsiTheme="minorHAnsi"/>
          <w:sz w:val="22"/>
          <w:szCs w:val="22"/>
        </w:rPr>
        <w:t xml:space="preserve">The LGfL </w:t>
      </w:r>
      <w:r w:rsidR="00BD0222" w:rsidRPr="00DF2FED">
        <w:rPr>
          <w:rFonts w:asciiTheme="minorHAnsi" w:hAnsiTheme="minorHAnsi"/>
          <w:sz w:val="22"/>
          <w:szCs w:val="22"/>
        </w:rPr>
        <w:t xml:space="preserve">online </w:t>
      </w:r>
      <w:r w:rsidRPr="00DF2FED">
        <w:rPr>
          <w:rFonts w:asciiTheme="minorHAnsi" w:hAnsiTheme="minorHAnsi"/>
          <w:sz w:val="22"/>
          <w:szCs w:val="22"/>
        </w:rPr>
        <w:t>learning-</w:t>
      </w:r>
      <w:r w:rsidR="008A780C" w:rsidRPr="00DF2FED">
        <w:rPr>
          <w:rFonts w:asciiTheme="minorHAnsi" w:hAnsiTheme="minorHAnsi"/>
          <w:sz w:val="22"/>
          <w:szCs w:val="22"/>
        </w:rPr>
        <w:t>resource portfolio seeks to offer London teachers an innovative range of online technologies to enhance learning and help teachers be more effective in their everyday roles.</w:t>
      </w:r>
    </w:p>
    <w:p w14:paraId="0DF2915A" w14:textId="77777777" w:rsidR="008A780C" w:rsidRPr="00DF2FED" w:rsidRDefault="008A780C" w:rsidP="00A328E1">
      <w:pPr>
        <w:ind w:right="-143"/>
        <w:rPr>
          <w:rFonts w:asciiTheme="minorHAnsi" w:hAnsiTheme="minorHAnsi"/>
          <w:sz w:val="22"/>
          <w:szCs w:val="22"/>
        </w:rPr>
      </w:pPr>
    </w:p>
    <w:p w14:paraId="2DBEE6B0" w14:textId="1BF40034" w:rsidR="008A780C" w:rsidRPr="00DF2FED" w:rsidRDefault="008A780C" w:rsidP="00A328E1">
      <w:pPr>
        <w:ind w:right="-143"/>
        <w:rPr>
          <w:rFonts w:asciiTheme="minorHAnsi" w:hAnsiTheme="minorHAnsi"/>
          <w:sz w:val="22"/>
          <w:szCs w:val="22"/>
        </w:rPr>
      </w:pPr>
      <w:r w:rsidRPr="00DF2FED">
        <w:rPr>
          <w:rFonts w:asciiTheme="minorHAnsi" w:hAnsiTheme="minorHAnsi"/>
          <w:sz w:val="22"/>
          <w:szCs w:val="22"/>
        </w:rPr>
        <w:t>To ensure that teachers are able to maximize the potential of the latest online technologies, the following specification is</w:t>
      </w:r>
      <w:r w:rsidR="00744A8E" w:rsidRPr="00DF2FED">
        <w:rPr>
          <w:rFonts w:asciiTheme="minorHAnsi" w:hAnsiTheme="minorHAnsi"/>
          <w:sz w:val="22"/>
          <w:szCs w:val="22"/>
        </w:rPr>
        <w:t xml:space="preserve"> a contractual requirement </w:t>
      </w:r>
      <w:r w:rsidRPr="00DF2FED">
        <w:rPr>
          <w:rFonts w:asciiTheme="minorHAnsi" w:hAnsiTheme="minorHAnsi"/>
          <w:sz w:val="22"/>
          <w:szCs w:val="22"/>
        </w:rPr>
        <w:t xml:space="preserve">for </w:t>
      </w:r>
      <w:r w:rsidR="00744A8E" w:rsidRPr="00DF2FED">
        <w:rPr>
          <w:rFonts w:asciiTheme="minorHAnsi" w:hAnsiTheme="minorHAnsi"/>
          <w:sz w:val="22"/>
          <w:szCs w:val="22"/>
        </w:rPr>
        <w:t>any proposal submitted</w:t>
      </w:r>
      <w:r w:rsidR="00BD0222" w:rsidRPr="00DF2FED">
        <w:rPr>
          <w:rFonts w:asciiTheme="minorHAnsi" w:hAnsiTheme="minorHAnsi"/>
          <w:sz w:val="22"/>
          <w:szCs w:val="22"/>
        </w:rPr>
        <w:t xml:space="preserve"> to the LGfL Editorial Board</w:t>
      </w:r>
      <w:r w:rsidR="00744A8E" w:rsidRPr="00DF2FED">
        <w:rPr>
          <w:rFonts w:asciiTheme="minorHAnsi" w:hAnsiTheme="minorHAnsi"/>
          <w:sz w:val="22"/>
          <w:szCs w:val="22"/>
        </w:rPr>
        <w:t>.</w:t>
      </w:r>
    </w:p>
    <w:p w14:paraId="0FA4C23C" w14:textId="77777777" w:rsidR="008A780C" w:rsidRPr="00DF2FED" w:rsidRDefault="008A780C" w:rsidP="00A328E1">
      <w:pPr>
        <w:ind w:right="-143"/>
        <w:rPr>
          <w:rFonts w:asciiTheme="minorHAnsi" w:hAnsiTheme="minorHAnsi"/>
          <w:sz w:val="22"/>
          <w:szCs w:val="22"/>
        </w:rPr>
      </w:pPr>
    </w:p>
    <w:p w14:paraId="3EBC3889" w14:textId="7AB87A78" w:rsidR="008A780C" w:rsidRPr="00DF2FED" w:rsidRDefault="008A780C" w:rsidP="00A328E1">
      <w:pPr>
        <w:ind w:right="-143"/>
        <w:jc w:val="both"/>
        <w:rPr>
          <w:rFonts w:asciiTheme="minorHAnsi" w:hAnsiTheme="minorHAnsi"/>
          <w:b w:val="0"/>
          <w:sz w:val="22"/>
          <w:szCs w:val="22"/>
        </w:rPr>
      </w:pPr>
      <w:r w:rsidRPr="00DF2FED">
        <w:rPr>
          <w:rFonts w:asciiTheme="minorHAnsi" w:hAnsiTheme="minorHAnsi"/>
          <w:sz w:val="22"/>
          <w:szCs w:val="22"/>
        </w:rPr>
        <w:t>TECHNICAL SPECIFICATIONS</w:t>
      </w:r>
      <w:r w:rsidR="00BD0222" w:rsidRPr="00DF2FED">
        <w:rPr>
          <w:rFonts w:asciiTheme="minorHAnsi" w:hAnsiTheme="minorHAnsi"/>
          <w:sz w:val="22"/>
          <w:szCs w:val="22"/>
        </w:rPr>
        <w:t>:</w:t>
      </w:r>
    </w:p>
    <w:p w14:paraId="55D1B736" w14:textId="77777777" w:rsidR="008A780C" w:rsidRPr="00DF2FED" w:rsidRDefault="008A780C" w:rsidP="00A328E1">
      <w:pPr>
        <w:ind w:right="-143"/>
        <w:jc w:val="both"/>
        <w:rPr>
          <w:rFonts w:asciiTheme="minorHAnsi" w:hAnsiTheme="minorHAnsi"/>
          <w:sz w:val="22"/>
          <w:szCs w:val="22"/>
        </w:rPr>
      </w:pPr>
    </w:p>
    <w:p w14:paraId="696E6B7B" w14:textId="68AEF2ED" w:rsidR="008A780C" w:rsidRPr="00DF2FED" w:rsidRDefault="00BD0222" w:rsidP="00A328E1">
      <w:pPr>
        <w:numPr>
          <w:ilvl w:val="0"/>
          <w:numId w:val="3"/>
        </w:numPr>
        <w:suppressAutoHyphens/>
        <w:autoSpaceDE w:val="0"/>
        <w:snapToGrid w:val="0"/>
        <w:ind w:right="-143"/>
        <w:rPr>
          <w:rFonts w:asciiTheme="minorHAnsi" w:hAnsiTheme="minorHAnsi" w:cs="Palatino"/>
          <w:sz w:val="22"/>
          <w:szCs w:val="22"/>
        </w:rPr>
      </w:pPr>
      <w:r w:rsidRPr="00DF2FED">
        <w:rPr>
          <w:rFonts w:asciiTheme="minorHAnsi" w:hAnsiTheme="minorHAnsi" w:cs="Palatino"/>
          <w:sz w:val="22"/>
          <w:szCs w:val="22"/>
        </w:rPr>
        <w:t xml:space="preserve">Functional on </w:t>
      </w:r>
      <w:r w:rsidR="008A780C" w:rsidRPr="00DF2FED">
        <w:rPr>
          <w:rFonts w:asciiTheme="minorHAnsi" w:hAnsiTheme="minorHAnsi" w:cs="Palatino"/>
          <w:sz w:val="22"/>
          <w:szCs w:val="22"/>
        </w:rPr>
        <w:t>PC</w:t>
      </w:r>
      <w:r w:rsidRPr="00DF2FED">
        <w:rPr>
          <w:rFonts w:asciiTheme="minorHAnsi" w:hAnsiTheme="minorHAnsi" w:cs="Palatino"/>
          <w:sz w:val="22"/>
          <w:szCs w:val="22"/>
        </w:rPr>
        <w:t xml:space="preserve"> and</w:t>
      </w:r>
      <w:r w:rsidR="008A780C" w:rsidRPr="00DF2FED">
        <w:rPr>
          <w:rFonts w:asciiTheme="minorHAnsi" w:hAnsiTheme="minorHAnsi" w:cs="Palatino"/>
          <w:sz w:val="22"/>
          <w:szCs w:val="22"/>
        </w:rPr>
        <w:t xml:space="preserve"> Mac</w:t>
      </w:r>
      <w:r w:rsidRPr="00DF2FED">
        <w:rPr>
          <w:rFonts w:asciiTheme="minorHAnsi" w:hAnsiTheme="minorHAnsi" w:cs="Palatino"/>
          <w:sz w:val="22"/>
          <w:szCs w:val="22"/>
        </w:rPr>
        <w:t>;</w:t>
      </w:r>
      <w:r w:rsidR="008A780C" w:rsidRPr="00DF2FED">
        <w:rPr>
          <w:rFonts w:asciiTheme="minorHAnsi" w:hAnsiTheme="minorHAnsi" w:cs="Palatino"/>
          <w:sz w:val="22"/>
          <w:szCs w:val="22"/>
        </w:rPr>
        <w:t xml:space="preserve"> supported browsers will include a</w:t>
      </w:r>
      <w:r w:rsidRPr="00DF2FED">
        <w:rPr>
          <w:rFonts w:asciiTheme="minorHAnsi" w:hAnsiTheme="minorHAnsi" w:cs="Palatino"/>
          <w:sz w:val="22"/>
          <w:szCs w:val="22"/>
        </w:rPr>
        <w:t>s a</w:t>
      </w:r>
      <w:r w:rsidR="008A780C" w:rsidRPr="00DF2FED">
        <w:rPr>
          <w:rFonts w:asciiTheme="minorHAnsi" w:hAnsiTheme="minorHAnsi" w:cs="Palatino"/>
          <w:sz w:val="22"/>
          <w:szCs w:val="22"/>
        </w:rPr>
        <w:t xml:space="preserve"> minimum IE 9+, Chrome 35.0+, Safari 7.0+ and Firefox 30+. </w:t>
      </w:r>
    </w:p>
    <w:p w14:paraId="4C1E37DB" w14:textId="77777777" w:rsidR="008A780C" w:rsidRPr="00DF2FED" w:rsidRDefault="008A780C" w:rsidP="00A328E1">
      <w:pPr>
        <w:suppressAutoHyphens/>
        <w:autoSpaceDE w:val="0"/>
        <w:snapToGrid w:val="0"/>
        <w:ind w:left="720" w:right="-143"/>
        <w:rPr>
          <w:rFonts w:asciiTheme="minorHAnsi" w:hAnsiTheme="minorHAnsi" w:cs="Palatino"/>
          <w:sz w:val="22"/>
          <w:szCs w:val="22"/>
        </w:rPr>
      </w:pPr>
    </w:p>
    <w:p w14:paraId="3E51B529" w14:textId="6209B47F" w:rsidR="008A780C" w:rsidRPr="00DF2FED" w:rsidRDefault="00BD0222" w:rsidP="00A328E1">
      <w:pPr>
        <w:numPr>
          <w:ilvl w:val="0"/>
          <w:numId w:val="3"/>
        </w:numPr>
        <w:suppressAutoHyphens/>
        <w:autoSpaceDE w:val="0"/>
        <w:snapToGrid w:val="0"/>
        <w:ind w:right="-143"/>
        <w:rPr>
          <w:rFonts w:asciiTheme="minorHAnsi" w:hAnsiTheme="minorHAnsi" w:cs="Palatino"/>
          <w:sz w:val="22"/>
          <w:szCs w:val="22"/>
        </w:rPr>
      </w:pPr>
      <w:r w:rsidRPr="00DF2FED">
        <w:rPr>
          <w:rFonts w:asciiTheme="minorHAnsi" w:hAnsiTheme="minorHAnsi" w:cs="Palatino"/>
          <w:sz w:val="22"/>
          <w:szCs w:val="22"/>
        </w:rPr>
        <w:t>Minimum support for m</w:t>
      </w:r>
      <w:r w:rsidR="008A780C" w:rsidRPr="00DF2FED">
        <w:rPr>
          <w:rFonts w:asciiTheme="minorHAnsi" w:hAnsiTheme="minorHAnsi" w:cs="Palatino"/>
          <w:sz w:val="22"/>
          <w:szCs w:val="22"/>
        </w:rPr>
        <w:t>obile d</w:t>
      </w:r>
      <w:r w:rsidRPr="00DF2FED">
        <w:rPr>
          <w:rFonts w:asciiTheme="minorHAnsi" w:hAnsiTheme="minorHAnsi" w:cs="Palatino"/>
          <w:sz w:val="22"/>
          <w:szCs w:val="22"/>
        </w:rPr>
        <w:t>evices will be full functionality on tablet-</w:t>
      </w:r>
      <w:r w:rsidR="008A780C" w:rsidRPr="00DF2FED">
        <w:rPr>
          <w:rFonts w:asciiTheme="minorHAnsi" w:hAnsiTheme="minorHAnsi" w:cs="Palatino"/>
          <w:sz w:val="22"/>
          <w:szCs w:val="22"/>
        </w:rPr>
        <w:t>sized</w:t>
      </w:r>
      <w:r w:rsidRPr="00DF2FED">
        <w:rPr>
          <w:rFonts w:asciiTheme="minorHAnsi" w:hAnsiTheme="minorHAnsi" w:cs="Palatino"/>
          <w:sz w:val="22"/>
          <w:szCs w:val="22"/>
        </w:rPr>
        <w:t xml:space="preserve"> devices using</w:t>
      </w:r>
      <w:r w:rsidR="008A780C" w:rsidRPr="00DF2FED">
        <w:rPr>
          <w:rFonts w:asciiTheme="minorHAnsi" w:hAnsiTheme="minorHAnsi" w:cs="Palatino"/>
          <w:sz w:val="22"/>
          <w:szCs w:val="22"/>
        </w:rPr>
        <w:t xml:space="preserve"> iOS 7+ and Android 4.0+</w:t>
      </w:r>
      <w:r w:rsidRPr="00DF2FED">
        <w:rPr>
          <w:rFonts w:asciiTheme="minorHAnsi" w:hAnsiTheme="minorHAnsi" w:cs="Palatino"/>
          <w:sz w:val="22"/>
          <w:szCs w:val="22"/>
        </w:rPr>
        <w:t xml:space="preserve">, </w:t>
      </w:r>
      <w:r w:rsidR="000C296D" w:rsidRPr="00DF2FED">
        <w:rPr>
          <w:rFonts w:asciiTheme="minorHAnsi" w:hAnsiTheme="minorHAnsi" w:cs="Palatino"/>
          <w:sz w:val="22"/>
          <w:szCs w:val="22"/>
        </w:rPr>
        <w:t>and</w:t>
      </w:r>
      <w:r w:rsidRPr="00DF2FED">
        <w:rPr>
          <w:rFonts w:asciiTheme="minorHAnsi" w:hAnsiTheme="minorHAnsi" w:cs="Palatino"/>
          <w:sz w:val="22"/>
          <w:szCs w:val="22"/>
        </w:rPr>
        <w:t xml:space="preserve"> </w:t>
      </w:r>
      <w:r w:rsidR="000C296D" w:rsidRPr="00DF2FED">
        <w:rPr>
          <w:rFonts w:asciiTheme="minorHAnsi" w:hAnsiTheme="minorHAnsi" w:cs="Palatino"/>
          <w:sz w:val="22"/>
          <w:szCs w:val="22"/>
        </w:rPr>
        <w:t xml:space="preserve">full </w:t>
      </w:r>
      <w:r w:rsidRPr="00DF2FED">
        <w:rPr>
          <w:rFonts w:asciiTheme="minorHAnsi" w:hAnsiTheme="minorHAnsi" w:cs="Palatino"/>
          <w:sz w:val="22"/>
          <w:szCs w:val="22"/>
        </w:rPr>
        <w:t>visibility on mobiles.</w:t>
      </w:r>
    </w:p>
    <w:p w14:paraId="5F9FAF3F" w14:textId="77777777" w:rsidR="008A780C" w:rsidRPr="00DF2FED" w:rsidRDefault="008A780C" w:rsidP="00A328E1">
      <w:pPr>
        <w:suppressAutoHyphens/>
        <w:autoSpaceDE w:val="0"/>
        <w:snapToGrid w:val="0"/>
        <w:ind w:right="-143"/>
        <w:rPr>
          <w:rFonts w:asciiTheme="minorHAnsi" w:hAnsiTheme="minorHAnsi" w:cs="Palatino"/>
          <w:sz w:val="22"/>
          <w:szCs w:val="22"/>
        </w:rPr>
      </w:pPr>
    </w:p>
    <w:p w14:paraId="0C12FD6D" w14:textId="50C641B2" w:rsidR="008A780C" w:rsidRPr="00DF2FED" w:rsidRDefault="000C296D" w:rsidP="00A328E1">
      <w:pPr>
        <w:suppressAutoHyphens/>
        <w:autoSpaceDE w:val="0"/>
        <w:snapToGrid w:val="0"/>
        <w:ind w:right="-143"/>
        <w:rPr>
          <w:rFonts w:asciiTheme="minorHAnsi" w:hAnsiTheme="minorHAnsi" w:cs="Palatino"/>
          <w:b w:val="0"/>
          <w:sz w:val="22"/>
          <w:szCs w:val="22"/>
        </w:rPr>
      </w:pPr>
      <w:r w:rsidRPr="00DF2FED">
        <w:rPr>
          <w:rFonts w:asciiTheme="minorHAnsi" w:hAnsiTheme="minorHAnsi" w:cs="Palatino"/>
          <w:sz w:val="22"/>
          <w:szCs w:val="22"/>
        </w:rPr>
        <w:t>ADDITIONAL REQUIREMENTS</w:t>
      </w:r>
      <w:r w:rsidR="008A780C" w:rsidRPr="00DF2FED">
        <w:rPr>
          <w:rFonts w:asciiTheme="minorHAnsi" w:hAnsiTheme="minorHAnsi" w:cs="Palatino"/>
          <w:sz w:val="22"/>
          <w:szCs w:val="22"/>
        </w:rPr>
        <w:t>:</w:t>
      </w:r>
    </w:p>
    <w:p w14:paraId="4F90E389" w14:textId="77777777" w:rsidR="008A780C" w:rsidRPr="00DF2FED" w:rsidRDefault="008A780C" w:rsidP="00A328E1">
      <w:pPr>
        <w:suppressAutoHyphens/>
        <w:autoSpaceDE w:val="0"/>
        <w:snapToGrid w:val="0"/>
        <w:ind w:right="-143"/>
        <w:rPr>
          <w:rFonts w:asciiTheme="minorHAnsi" w:hAnsiTheme="minorHAnsi" w:cs="Palatino"/>
          <w:sz w:val="22"/>
          <w:szCs w:val="22"/>
        </w:rPr>
      </w:pPr>
    </w:p>
    <w:p w14:paraId="0475EDAB" w14:textId="7B5391C2" w:rsidR="008A780C" w:rsidRPr="00DF2FED" w:rsidRDefault="008A780C" w:rsidP="00A328E1">
      <w:pPr>
        <w:pStyle w:val="ListParagraph"/>
        <w:widowControl w:val="0"/>
        <w:numPr>
          <w:ilvl w:val="0"/>
          <w:numId w:val="3"/>
        </w:numPr>
        <w:autoSpaceDE w:val="0"/>
        <w:autoSpaceDN w:val="0"/>
        <w:adjustRightInd w:val="0"/>
        <w:ind w:right="-143"/>
        <w:rPr>
          <w:rFonts w:asciiTheme="minorHAnsi" w:hAnsiTheme="minorHAnsi" w:cs="Calibri"/>
          <w:sz w:val="22"/>
          <w:szCs w:val="22"/>
          <w:lang w:val="en-GB"/>
        </w:rPr>
      </w:pPr>
      <w:r w:rsidRPr="00DF2FED">
        <w:rPr>
          <w:rFonts w:asciiTheme="minorHAnsi" w:hAnsiTheme="minorHAnsi" w:cs="Calibri"/>
          <w:sz w:val="22"/>
          <w:szCs w:val="22"/>
          <w:lang w:val="en-GB"/>
        </w:rPr>
        <w:t>The online resource shall be device-agnostic: fully functional and visible on the most common devices, including android and apple tablets</w:t>
      </w:r>
      <w:r w:rsidR="000C296D" w:rsidRPr="00DF2FED">
        <w:rPr>
          <w:rFonts w:asciiTheme="minorHAnsi" w:hAnsiTheme="minorHAnsi" w:cs="Calibri"/>
          <w:sz w:val="22"/>
          <w:szCs w:val="22"/>
          <w:lang w:val="en-GB"/>
        </w:rPr>
        <w:t xml:space="preserve">, which </w:t>
      </w:r>
      <w:r w:rsidRPr="00DF2FED">
        <w:rPr>
          <w:rFonts w:asciiTheme="minorHAnsi" w:hAnsiTheme="minorHAnsi" w:cs="Calibri"/>
          <w:sz w:val="22"/>
          <w:szCs w:val="22"/>
          <w:lang w:val="en-GB"/>
        </w:rPr>
        <w:t>shall normally entail a responsive web design</w:t>
      </w:r>
      <w:r w:rsidR="000C296D" w:rsidRPr="00DF2FED">
        <w:rPr>
          <w:rFonts w:asciiTheme="minorHAnsi" w:hAnsiTheme="minorHAnsi" w:cs="Calibri"/>
          <w:sz w:val="22"/>
          <w:szCs w:val="22"/>
          <w:lang w:val="en-GB"/>
        </w:rPr>
        <w:t xml:space="preserve">. This shall in general enable visibility and functionality on Apple and Android mobile phones (albeit functionality and database interaction may become impractical at times due to device size). Any deviation to the above shall </w:t>
      </w:r>
      <w:r w:rsidRPr="00DF2FED">
        <w:rPr>
          <w:rFonts w:asciiTheme="minorHAnsi" w:hAnsiTheme="minorHAnsi" w:cs="Calibri"/>
          <w:sz w:val="22"/>
          <w:szCs w:val="22"/>
          <w:lang w:val="en-GB"/>
        </w:rPr>
        <w:t xml:space="preserve">be </w:t>
      </w:r>
      <w:r w:rsidR="000C296D" w:rsidRPr="00DF2FED">
        <w:rPr>
          <w:rFonts w:asciiTheme="minorHAnsi" w:hAnsiTheme="minorHAnsi" w:cs="Calibri"/>
          <w:sz w:val="22"/>
          <w:szCs w:val="22"/>
          <w:lang w:val="en-GB"/>
        </w:rPr>
        <w:t xml:space="preserve">agreed </w:t>
      </w:r>
      <w:r w:rsidRPr="00DF2FED">
        <w:rPr>
          <w:rFonts w:asciiTheme="minorHAnsi" w:hAnsiTheme="minorHAnsi" w:cs="Calibri"/>
          <w:sz w:val="22"/>
          <w:szCs w:val="22"/>
          <w:lang w:val="en-GB"/>
        </w:rPr>
        <w:t>with the LGfL Content Manager in advance of signing the contract.</w:t>
      </w:r>
    </w:p>
    <w:p w14:paraId="3B2B6601" w14:textId="77777777" w:rsidR="008A780C" w:rsidRPr="00DF2FED" w:rsidRDefault="008A780C" w:rsidP="00A328E1">
      <w:pPr>
        <w:widowControl w:val="0"/>
        <w:autoSpaceDE w:val="0"/>
        <w:autoSpaceDN w:val="0"/>
        <w:adjustRightInd w:val="0"/>
        <w:ind w:right="-143"/>
        <w:rPr>
          <w:rFonts w:asciiTheme="minorHAnsi" w:hAnsiTheme="minorHAnsi"/>
          <w:sz w:val="22"/>
          <w:szCs w:val="22"/>
        </w:rPr>
      </w:pPr>
    </w:p>
    <w:p w14:paraId="0AF506A3" w14:textId="61ABDD6D" w:rsidR="008A780C" w:rsidRPr="00DF2FED" w:rsidRDefault="008A780C" w:rsidP="00A328E1">
      <w:pPr>
        <w:pStyle w:val="ListParagraph"/>
        <w:widowControl w:val="0"/>
        <w:numPr>
          <w:ilvl w:val="0"/>
          <w:numId w:val="3"/>
        </w:numPr>
        <w:autoSpaceDE w:val="0"/>
        <w:autoSpaceDN w:val="0"/>
        <w:adjustRightInd w:val="0"/>
        <w:ind w:right="-143"/>
        <w:rPr>
          <w:rFonts w:asciiTheme="minorHAnsi" w:hAnsiTheme="minorHAnsi"/>
          <w:sz w:val="22"/>
          <w:szCs w:val="22"/>
          <w:lang w:val="en-GB"/>
        </w:rPr>
      </w:pPr>
      <w:r w:rsidRPr="00DF2FED">
        <w:rPr>
          <w:rFonts w:asciiTheme="minorHAnsi" w:hAnsiTheme="minorHAnsi" w:cs="Calibri"/>
          <w:iCs/>
          <w:sz w:val="22"/>
          <w:szCs w:val="22"/>
          <w:lang w:val="en-GB"/>
        </w:rPr>
        <w:t>Resources should be written using standard HTML5, CSS and any appropriate complementary technologies (e.g. JavaScript, jQuery, Bootstrap).</w:t>
      </w:r>
      <w:r w:rsidR="00744A8E" w:rsidRPr="00DF2FED">
        <w:rPr>
          <w:rFonts w:asciiTheme="minorHAnsi" w:hAnsiTheme="minorHAnsi" w:cs="Calibri"/>
          <w:iCs/>
          <w:sz w:val="22"/>
          <w:szCs w:val="22"/>
          <w:lang w:val="en-GB"/>
        </w:rPr>
        <w:t xml:space="preserve"> </w:t>
      </w:r>
      <w:r w:rsidRPr="00DF2FED">
        <w:rPr>
          <w:rFonts w:asciiTheme="minorHAnsi" w:hAnsiTheme="minorHAnsi" w:cs="Calibri"/>
          <w:iCs/>
          <w:sz w:val="22"/>
          <w:szCs w:val="22"/>
          <w:lang w:val="en-GB"/>
        </w:rPr>
        <w:t>Any dependencies on CMS/web-building/blogging platforms such as WordPress, or server-side scripting languages such as PHP, must be discussed with the LGfL Content Manager in advance of signing the contract.</w:t>
      </w:r>
    </w:p>
    <w:p w14:paraId="750C5F9F" w14:textId="77777777" w:rsidR="008A780C" w:rsidRPr="00DF2FED" w:rsidRDefault="008A780C" w:rsidP="00A328E1">
      <w:pPr>
        <w:widowControl w:val="0"/>
        <w:autoSpaceDE w:val="0"/>
        <w:autoSpaceDN w:val="0"/>
        <w:adjustRightInd w:val="0"/>
        <w:ind w:right="-143"/>
        <w:rPr>
          <w:rFonts w:asciiTheme="minorHAnsi" w:hAnsiTheme="minorHAnsi"/>
          <w:sz w:val="22"/>
          <w:szCs w:val="22"/>
        </w:rPr>
      </w:pPr>
    </w:p>
    <w:p w14:paraId="76BD50BE" w14:textId="500BAB5F" w:rsidR="008A780C" w:rsidRPr="00DF2FED" w:rsidRDefault="008A780C" w:rsidP="00A328E1">
      <w:pPr>
        <w:pStyle w:val="ListParagraph"/>
        <w:widowControl w:val="0"/>
        <w:numPr>
          <w:ilvl w:val="0"/>
          <w:numId w:val="3"/>
        </w:numPr>
        <w:autoSpaceDE w:val="0"/>
        <w:autoSpaceDN w:val="0"/>
        <w:adjustRightInd w:val="0"/>
        <w:ind w:right="-143"/>
        <w:rPr>
          <w:rFonts w:asciiTheme="minorHAnsi" w:hAnsiTheme="minorHAnsi"/>
          <w:sz w:val="22"/>
          <w:szCs w:val="22"/>
          <w:lang w:val="en-GB"/>
        </w:rPr>
      </w:pPr>
      <w:r w:rsidRPr="00DF2FED">
        <w:rPr>
          <w:rFonts w:asciiTheme="minorHAnsi" w:hAnsiTheme="minorHAnsi" w:cs="Calibri"/>
          <w:sz w:val="22"/>
          <w:szCs w:val="22"/>
          <w:lang w:val="en-GB"/>
        </w:rPr>
        <w:t>Adobe Flash must not feature in the resource</w:t>
      </w:r>
      <w:r w:rsidR="000C296D" w:rsidRPr="00DF2FED">
        <w:rPr>
          <w:rFonts w:asciiTheme="minorHAnsi" w:hAnsiTheme="minorHAnsi" w:cs="Calibri"/>
          <w:sz w:val="22"/>
          <w:szCs w:val="22"/>
          <w:lang w:val="en-GB"/>
        </w:rPr>
        <w:t>.</w:t>
      </w:r>
    </w:p>
    <w:p w14:paraId="57CF7E23" w14:textId="77777777" w:rsidR="008A780C" w:rsidRPr="00DF2FED" w:rsidRDefault="008A780C" w:rsidP="00A328E1">
      <w:pPr>
        <w:widowControl w:val="0"/>
        <w:autoSpaceDE w:val="0"/>
        <w:autoSpaceDN w:val="0"/>
        <w:adjustRightInd w:val="0"/>
        <w:ind w:right="-143"/>
        <w:rPr>
          <w:rFonts w:asciiTheme="minorHAnsi" w:hAnsiTheme="minorHAnsi"/>
          <w:sz w:val="22"/>
          <w:szCs w:val="22"/>
        </w:rPr>
      </w:pPr>
    </w:p>
    <w:p w14:paraId="4E26DAF5" w14:textId="07D96A20" w:rsidR="008A780C" w:rsidRPr="00DF2FED" w:rsidRDefault="008A780C" w:rsidP="00A328E1">
      <w:pPr>
        <w:pStyle w:val="ListParagraph"/>
        <w:widowControl w:val="0"/>
        <w:numPr>
          <w:ilvl w:val="0"/>
          <w:numId w:val="3"/>
        </w:numPr>
        <w:autoSpaceDE w:val="0"/>
        <w:autoSpaceDN w:val="0"/>
        <w:adjustRightInd w:val="0"/>
        <w:ind w:right="-143"/>
        <w:rPr>
          <w:rFonts w:asciiTheme="minorHAnsi" w:hAnsiTheme="minorHAnsi"/>
          <w:sz w:val="22"/>
          <w:szCs w:val="22"/>
          <w:lang w:val="en-GB"/>
        </w:rPr>
      </w:pPr>
      <w:r w:rsidRPr="00DF2FED">
        <w:rPr>
          <w:rFonts w:asciiTheme="minorHAnsi" w:hAnsiTheme="minorHAnsi" w:cs="Calibri"/>
          <w:iCs/>
          <w:sz w:val="22"/>
          <w:szCs w:val="22"/>
          <w:lang w:val="en-GB"/>
        </w:rPr>
        <w:t>Any resource employing personalisation, progress</w:t>
      </w:r>
      <w:r w:rsidR="000C296D" w:rsidRPr="00DF2FED">
        <w:rPr>
          <w:rFonts w:asciiTheme="minorHAnsi" w:hAnsiTheme="minorHAnsi" w:cs="Calibri"/>
          <w:iCs/>
          <w:sz w:val="22"/>
          <w:szCs w:val="22"/>
          <w:lang w:val="en-GB"/>
        </w:rPr>
        <w:t>-</w:t>
      </w:r>
      <w:r w:rsidRPr="00DF2FED">
        <w:rPr>
          <w:rFonts w:asciiTheme="minorHAnsi" w:hAnsiTheme="minorHAnsi" w:cs="Calibri"/>
          <w:iCs/>
          <w:sz w:val="22"/>
          <w:szCs w:val="22"/>
          <w:lang w:val="en-GB"/>
        </w:rPr>
        <w:t>tracking or other user-specific features must harness LGfL’s existing USO authentication technology – preferably through the use of Shibboleth.</w:t>
      </w:r>
    </w:p>
    <w:p w14:paraId="43AAC577" w14:textId="77777777" w:rsidR="008A780C" w:rsidRPr="00DF2FED" w:rsidRDefault="008A780C" w:rsidP="00A328E1">
      <w:pPr>
        <w:widowControl w:val="0"/>
        <w:autoSpaceDE w:val="0"/>
        <w:autoSpaceDN w:val="0"/>
        <w:adjustRightInd w:val="0"/>
        <w:ind w:right="-143"/>
        <w:rPr>
          <w:rFonts w:asciiTheme="minorHAnsi" w:hAnsiTheme="minorHAnsi"/>
          <w:sz w:val="22"/>
          <w:szCs w:val="22"/>
        </w:rPr>
      </w:pPr>
    </w:p>
    <w:p w14:paraId="0966459E" w14:textId="77777777" w:rsidR="008A780C" w:rsidRPr="00DF2FED" w:rsidRDefault="008A780C" w:rsidP="00A328E1">
      <w:pPr>
        <w:pStyle w:val="ListParagraph"/>
        <w:widowControl w:val="0"/>
        <w:numPr>
          <w:ilvl w:val="0"/>
          <w:numId w:val="3"/>
        </w:numPr>
        <w:autoSpaceDE w:val="0"/>
        <w:autoSpaceDN w:val="0"/>
        <w:adjustRightInd w:val="0"/>
        <w:ind w:right="-143"/>
        <w:rPr>
          <w:rFonts w:asciiTheme="minorHAnsi" w:hAnsiTheme="minorHAnsi"/>
          <w:sz w:val="22"/>
          <w:szCs w:val="22"/>
          <w:lang w:val="en-GB"/>
        </w:rPr>
      </w:pPr>
      <w:r w:rsidRPr="00DF2FED">
        <w:rPr>
          <w:rFonts w:asciiTheme="minorHAnsi" w:hAnsiTheme="minorHAnsi" w:cs="Calibri"/>
          <w:iCs/>
          <w:sz w:val="22"/>
          <w:szCs w:val="22"/>
          <w:lang w:val="en-GB"/>
        </w:rPr>
        <w:t>Content must be self-contained and feature only relative links, so that it can be hosted without issue at an http:// or https:// URL, and/or within a sub-directory of an existing website.</w:t>
      </w:r>
    </w:p>
    <w:p w14:paraId="33897AA4" w14:textId="77777777" w:rsidR="008A780C" w:rsidRPr="00DF2FED" w:rsidRDefault="008A780C" w:rsidP="00A328E1">
      <w:pPr>
        <w:pStyle w:val="ListParagraph"/>
        <w:widowControl w:val="0"/>
        <w:autoSpaceDE w:val="0"/>
        <w:autoSpaceDN w:val="0"/>
        <w:adjustRightInd w:val="0"/>
        <w:ind w:right="-143"/>
        <w:rPr>
          <w:rFonts w:asciiTheme="minorHAnsi" w:hAnsiTheme="minorHAnsi"/>
          <w:sz w:val="22"/>
          <w:szCs w:val="22"/>
          <w:lang w:val="en-GB"/>
        </w:rPr>
      </w:pPr>
    </w:p>
    <w:p w14:paraId="3C32C0EB" w14:textId="1DC3854E" w:rsidR="008A780C" w:rsidRPr="00DF2FED" w:rsidRDefault="008A780C" w:rsidP="00A328E1">
      <w:pPr>
        <w:pStyle w:val="ListParagraph"/>
        <w:widowControl w:val="0"/>
        <w:numPr>
          <w:ilvl w:val="0"/>
          <w:numId w:val="3"/>
        </w:numPr>
        <w:autoSpaceDE w:val="0"/>
        <w:autoSpaceDN w:val="0"/>
        <w:adjustRightInd w:val="0"/>
        <w:ind w:right="-143"/>
        <w:rPr>
          <w:rFonts w:asciiTheme="minorHAnsi" w:hAnsiTheme="minorHAnsi"/>
          <w:sz w:val="22"/>
          <w:szCs w:val="22"/>
          <w:lang w:val="en-GB"/>
        </w:rPr>
      </w:pPr>
      <w:r w:rsidRPr="00DF2FED">
        <w:rPr>
          <w:rFonts w:asciiTheme="minorHAnsi" w:hAnsiTheme="minorHAnsi" w:cs="Calibri"/>
          <w:sz w:val="22"/>
          <w:szCs w:val="22"/>
          <w:lang w:val="en-GB"/>
        </w:rPr>
        <w:t xml:space="preserve">Resources </w:t>
      </w:r>
      <w:r w:rsidR="000C296D" w:rsidRPr="00DF2FED">
        <w:rPr>
          <w:rFonts w:asciiTheme="minorHAnsi" w:hAnsiTheme="minorHAnsi" w:cs="Calibri"/>
          <w:sz w:val="22"/>
          <w:szCs w:val="22"/>
          <w:lang w:val="en-GB"/>
        </w:rPr>
        <w:t xml:space="preserve">shall </w:t>
      </w:r>
      <w:r w:rsidRPr="00DF2FED">
        <w:rPr>
          <w:rFonts w:asciiTheme="minorHAnsi" w:hAnsiTheme="minorHAnsi" w:cs="Calibri"/>
          <w:sz w:val="22"/>
          <w:szCs w:val="22"/>
          <w:lang w:val="en-GB"/>
        </w:rPr>
        <w:t xml:space="preserve">not </w:t>
      </w:r>
      <w:r w:rsidR="000C296D" w:rsidRPr="00DF2FED">
        <w:rPr>
          <w:rFonts w:asciiTheme="minorHAnsi" w:hAnsiTheme="minorHAnsi" w:cs="Calibri"/>
          <w:sz w:val="22"/>
          <w:szCs w:val="22"/>
          <w:lang w:val="en-GB"/>
        </w:rPr>
        <w:t xml:space="preserve">require that </w:t>
      </w:r>
      <w:r w:rsidRPr="00DF2FED">
        <w:rPr>
          <w:rFonts w:asciiTheme="minorHAnsi" w:hAnsiTheme="minorHAnsi" w:cs="Calibri"/>
          <w:sz w:val="22"/>
          <w:szCs w:val="22"/>
          <w:lang w:val="en-GB"/>
        </w:rPr>
        <w:t xml:space="preserve">data </w:t>
      </w:r>
      <w:r w:rsidR="000C296D" w:rsidRPr="00DF2FED">
        <w:rPr>
          <w:rFonts w:asciiTheme="minorHAnsi" w:hAnsiTheme="minorHAnsi" w:cs="Calibri"/>
          <w:sz w:val="22"/>
          <w:szCs w:val="22"/>
          <w:lang w:val="en-GB"/>
        </w:rPr>
        <w:t xml:space="preserve">is saved </w:t>
      </w:r>
      <w:r w:rsidRPr="00DF2FED">
        <w:rPr>
          <w:rFonts w:asciiTheme="minorHAnsi" w:hAnsiTheme="minorHAnsi" w:cs="Calibri"/>
          <w:sz w:val="22"/>
          <w:szCs w:val="22"/>
          <w:lang w:val="en-GB"/>
        </w:rPr>
        <w:t>to the web server’s local filesystem, as LGfL employs a l</w:t>
      </w:r>
      <w:r w:rsidR="000C296D" w:rsidRPr="00DF2FED">
        <w:rPr>
          <w:rFonts w:asciiTheme="minorHAnsi" w:hAnsiTheme="minorHAnsi" w:cs="Calibri"/>
          <w:sz w:val="22"/>
          <w:szCs w:val="22"/>
          <w:lang w:val="en-GB"/>
        </w:rPr>
        <w:t xml:space="preserve">oad-balanced cluster of servers, which means that </w:t>
      </w:r>
      <w:r w:rsidRPr="00DF2FED">
        <w:rPr>
          <w:rFonts w:asciiTheme="minorHAnsi" w:hAnsiTheme="minorHAnsi" w:cs="Calibri"/>
          <w:sz w:val="22"/>
          <w:szCs w:val="22"/>
          <w:lang w:val="en-GB"/>
        </w:rPr>
        <w:t>anything saved to one node will not be available from the others.</w:t>
      </w:r>
      <w:r w:rsidR="00744A8E" w:rsidRPr="00DF2FED">
        <w:rPr>
          <w:rFonts w:asciiTheme="minorHAnsi" w:hAnsiTheme="minorHAnsi" w:cs="Calibri"/>
          <w:sz w:val="22"/>
          <w:szCs w:val="22"/>
          <w:lang w:val="en-GB"/>
        </w:rPr>
        <w:t xml:space="preserve"> </w:t>
      </w:r>
      <w:r w:rsidRPr="00DF2FED">
        <w:rPr>
          <w:rFonts w:asciiTheme="minorHAnsi" w:hAnsiTheme="minorHAnsi" w:cs="Calibri"/>
          <w:sz w:val="22"/>
          <w:szCs w:val="22"/>
          <w:lang w:val="en-GB"/>
        </w:rPr>
        <w:t>Data storage should instead use databases (MSSQL or MySQL) or the USO myDrive cloud</w:t>
      </w:r>
      <w:r w:rsidR="000C296D" w:rsidRPr="00DF2FED">
        <w:rPr>
          <w:rFonts w:asciiTheme="minorHAnsi" w:hAnsiTheme="minorHAnsi" w:cs="Calibri"/>
          <w:sz w:val="22"/>
          <w:szCs w:val="22"/>
          <w:lang w:val="en-GB"/>
        </w:rPr>
        <w:t>-</w:t>
      </w:r>
      <w:r w:rsidRPr="00DF2FED">
        <w:rPr>
          <w:rFonts w:asciiTheme="minorHAnsi" w:hAnsiTheme="minorHAnsi" w:cs="Calibri"/>
          <w:sz w:val="22"/>
          <w:szCs w:val="22"/>
          <w:lang w:val="en-GB"/>
        </w:rPr>
        <w:t>storage system. </w:t>
      </w:r>
    </w:p>
    <w:p w14:paraId="5153990B" w14:textId="77777777" w:rsidR="000C296D" w:rsidRPr="00DF2FED" w:rsidRDefault="000C296D" w:rsidP="00A328E1">
      <w:pPr>
        <w:pStyle w:val="ListParagraph"/>
        <w:widowControl w:val="0"/>
        <w:autoSpaceDE w:val="0"/>
        <w:autoSpaceDN w:val="0"/>
        <w:adjustRightInd w:val="0"/>
        <w:ind w:right="-143"/>
        <w:rPr>
          <w:rFonts w:asciiTheme="minorHAnsi" w:hAnsiTheme="minorHAnsi"/>
          <w:sz w:val="22"/>
          <w:szCs w:val="22"/>
          <w:lang w:val="en-GB"/>
        </w:rPr>
      </w:pPr>
    </w:p>
    <w:p w14:paraId="16541CB4" w14:textId="5908BE33" w:rsidR="008A780C" w:rsidRPr="00DF2FED" w:rsidRDefault="008A780C" w:rsidP="00A328E1">
      <w:pPr>
        <w:widowControl w:val="0"/>
        <w:autoSpaceDE w:val="0"/>
        <w:autoSpaceDN w:val="0"/>
        <w:adjustRightInd w:val="0"/>
        <w:ind w:right="-143"/>
        <w:rPr>
          <w:rFonts w:asciiTheme="minorHAnsi" w:hAnsiTheme="minorHAnsi"/>
          <w:sz w:val="22"/>
          <w:szCs w:val="22"/>
        </w:rPr>
      </w:pPr>
      <w:r w:rsidRPr="00DF2FED">
        <w:rPr>
          <w:rFonts w:asciiTheme="minorHAnsi" w:hAnsiTheme="minorHAnsi"/>
          <w:sz w:val="22"/>
          <w:szCs w:val="22"/>
        </w:rPr>
        <w:t xml:space="preserve">Please contact the LGfL </w:t>
      </w:r>
      <w:hyperlink r:id="rId13" w:history="1">
        <w:r w:rsidRPr="00236C5B">
          <w:rPr>
            <w:rStyle w:val="Hyperlink"/>
            <w:rFonts w:asciiTheme="minorHAnsi" w:hAnsiTheme="minorHAnsi"/>
            <w:sz w:val="22"/>
            <w:szCs w:val="22"/>
          </w:rPr>
          <w:t>Content Manager</w:t>
        </w:r>
      </w:hyperlink>
      <w:r w:rsidRPr="00DF2FED">
        <w:rPr>
          <w:rFonts w:asciiTheme="minorHAnsi" w:hAnsiTheme="minorHAnsi"/>
          <w:sz w:val="22"/>
          <w:szCs w:val="22"/>
        </w:rPr>
        <w:t xml:space="preserve"> if further clarification is required.</w:t>
      </w:r>
    </w:p>
    <w:p w14:paraId="0F2314EA" w14:textId="77777777" w:rsidR="000C296D" w:rsidRPr="00DF2FED" w:rsidRDefault="000C296D" w:rsidP="00A328E1">
      <w:pPr>
        <w:widowControl w:val="0"/>
        <w:autoSpaceDE w:val="0"/>
        <w:autoSpaceDN w:val="0"/>
        <w:adjustRightInd w:val="0"/>
        <w:ind w:right="-143"/>
        <w:rPr>
          <w:rFonts w:asciiTheme="minorHAnsi" w:hAnsiTheme="minorHAnsi"/>
          <w:sz w:val="22"/>
          <w:szCs w:val="22"/>
        </w:rPr>
      </w:pPr>
    </w:p>
    <w:p w14:paraId="60378C6F" w14:textId="56639EA5" w:rsidR="008A780C" w:rsidRPr="00DF2FED" w:rsidRDefault="008A780C" w:rsidP="00A328E1">
      <w:pPr>
        <w:widowControl w:val="0"/>
        <w:autoSpaceDE w:val="0"/>
        <w:autoSpaceDN w:val="0"/>
        <w:adjustRightInd w:val="0"/>
        <w:ind w:right="-143"/>
        <w:rPr>
          <w:rFonts w:asciiTheme="minorHAnsi" w:hAnsiTheme="minorHAnsi"/>
          <w:sz w:val="22"/>
          <w:szCs w:val="22"/>
        </w:rPr>
      </w:pPr>
      <w:r w:rsidRPr="00DF2FED">
        <w:rPr>
          <w:rFonts w:asciiTheme="minorHAnsi" w:hAnsiTheme="minorHAnsi"/>
          <w:sz w:val="22"/>
          <w:szCs w:val="22"/>
        </w:rPr>
        <w:t>B.</w:t>
      </w:r>
      <w:r w:rsidR="00896267" w:rsidRPr="00DF2FED">
        <w:rPr>
          <w:rFonts w:asciiTheme="minorHAnsi" w:hAnsiTheme="minorHAnsi"/>
          <w:sz w:val="22"/>
          <w:szCs w:val="22"/>
        </w:rPr>
        <w:t xml:space="preserve"> </w:t>
      </w:r>
      <w:r w:rsidRPr="00DF2FED">
        <w:rPr>
          <w:rFonts w:asciiTheme="minorHAnsi" w:hAnsiTheme="minorHAnsi"/>
          <w:sz w:val="22"/>
          <w:szCs w:val="22"/>
        </w:rPr>
        <w:t>Usher</w:t>
      </w:r>
    </w:p>
    <w:p w14:paraId="4E13717D" w14:textId="6536067A" w:rsidR="008A780C" w:rsidRDefault="00236C5B" w:rsidP="00A328E1">
      <w:pPr>
        <w:widowControl w:val="0"/>
        <w:autoSpaceDE w:val="0"/>
        <w:autoSpaceDN w:val="0"/>
        <w:adjustRightInd w:val="0"/>
        <w:ind w:right="-143"/>
        <w:rPr>
          <w:rFonts w:asciiTheme="minorHAnsi" w:hAnsiTheme="minorHAnsi"/>
          <w:sz w:val="22"/>
          <w:szCs w:val="22"/>
        </w:rPr>
      </w:pPr>
      <w:r>
        <w:rPr>
          <w:rFonts w:asciiTheme="minorHAnsi" w:hAnsiTheme="minorHAnsi"/>
          <w:sz w:val="22"/>
          <w:szCs w:val="22"/>
        </w:rPr>
        <w:t>©</w:t>
      </w:r>
      <w:r w:rsidR="008A780C" w:rsidRPr="00DF2FED">
        <w:rPr>
          <w:rFonts w:asciiTheme="minorHAnsi" w:hAnsiTheme="minorHAnsi"/>
          <w:sz w:val="22"/>
          <w:szCs w:val="22"/>
        </w:rPr>
        <w:t xml:space="preserve">LGfL </w:t>
      </w:r>
      <w:r w:rsidR="000C296D" w:rsidRPr="00DF2FED">
        <w:rPr>
          <w:rFonts w:asciiTheme="minorHAnsi" w:hAnsiTheme="minorHAnsi"/>
          <w:sz w:val="22"/>
          <w:szCs w:val="22"/>
        </w:rPr>
        <w:t>Febru</w:t>
      </w:r>
      <w:r w:rsidR="008A780C" w:rsidRPr="00DF2FED">
        <w:rPr>
          <w:rFonts w:asciiTheme="minorHAnsi" w:hAnsiTheme="minorHAnsi"/>
          <w:sz w:val="22"/>
          <w:szCs w:val="22"/>
        </w:rPr>
        <w:t>ary 2016</w:t>
      </w:r>
    </w:p>
    <w:p w14:paraId="7760216B" w14:textId="361288A1" w:rsidR="00236C5B" w:rsidRDefault="00871611" w:rsidP="00A328E1">
      <w:pPr>
        <w:widowControl w:val="0"/>
        <w:autoSpaceDE w:val="0"/>
        <w:autoSpaceDN w:val="0"/>
        <w:adjustRightInd w:val="0"/>
        <w:ind w:right="-143"/>
        <w:rPr>
          <w:rFonts w:asciiTheme="minorHAnsi" w:hAnsiTheme="minorHAnsi"/>
          <w:sz w:val="22"/>
          <w:szCs w:val="22"/>
        </w:rPr>
      </w:pPr>
      <w:hyperlink r:id="rId14" w:history="1">
        <w:r>
          <w:rPr>
            <w:rStyle w:val="Hyperlink"/>
            <w:rFonts w:asciiTheme="minorHAnsi" w:hAnsiTheme="minorHAnsi"/>
            <w:sz w:val="22"/>
            <w:szCs w:val="22"/>
          </w:rPr>
          <w:t>bob.usher@lgfl.net</w:t>
        </w:r>
      </w:hyperlink>
      <w:r w:rsidR="00236C5B">
        <w:rPr>
          <w:rFonts w:asciiTheme="minorHAnsi" w:hAnsiTheme="minorHAnsi"/>
          <w:sz w:val="22"/>
          <w:szCs w:val="22"/>
        </w:rPr>
        <w:t xml:space="preserve"> </w:t>
      </w:r>
    </w:p>
    <w:p w14:paraId="7F0EBFB6" w14:textId="77777777" w:rsidR="00236C5B" w:rsidRDefault="00236C5B" w:rsidP="00A328E1">
      <w:pPr>
        <w:widowControl w:val="0"/>
        <w:autoSpaceDE w:val="0"/>
        <w:autoSpaceDN w:val="0"/>
        <w:adjustRightInd w:val="0"/>
        <w:ind w:right="-143"/>
        <w:rPr>
          <w:rFonts w:asciiTheme="minorHAnsi" w:hAnsiTheme="minorHAnsi"/>
          <w:sz w:val="22"/>
          <w:szCs w:val="22"/>
        </w:rPr>
      </w:pPr>
    </w:p>
    <w:p w14:paraId="0793C258" w14:textId="12987D61" w:rsidR="008A780C" w:rsidRPr="00DF2FED" w:rsidRDefault="00871611" w:rsidP="00A328E1">
      <w:pPr>
        <w:widowControl w:val="0"/>
        <w:autoSpaceDE w:val="0"/>
        <w:autoSpaceDN w:val="0"/>
        <w:adjustRightInd w:val="0"/>
        <w:ind w:right="-143"/>
        <w:rPr>
          <w:rFonts w:asciiTheme="minorHAnsi" w:hAnsiTheme="minorHAnsi" w:cs="Palatino"/>
          <w:sz w:val="22"/>
          <w:szCs w:val="22"/>
        </w:rPr>
      </w:pPr>
      <w:hyperlink r:id="rId15" w:history="1">
        <w:r w:rsidR="00744A8E" w:rsidRPr="00DF2FED">
          <w:rPr>
            <w:rStyle w:val="Hyperlink"/>
            <w:rFonts w:asciiTheme="minorHAnsi" w:hAnsiTheme="minorHAnsi"/>
            <w:sz w:val="22"/>
            <w:szCs w:val="22"/>
          </w:rPr>
          <w:t>contentmanager.lgfl.net</w:t>
        </w:r>
      </w:hyperlink>
      <w:r w:rsidR="00744A8E" w:rsidRPr="00DF2FED">
        <w:rPr>
          <w:rFonts w:asciiTheme="minorHAnsi" w:hAnsiTheme="minorHAnsi"/>
          <w:color w:val="000000"/>
          <w:sz w:val="22"/>
          <w:szCs w:val="22"/>
        </w:rPr>
        <w:t xml:space="preserve"> </w:t>
      </w:r>
    </w:p>
    <w:sectPr w:rsidR="008A780C" w:rsidRPr="00DF2FED" w:rsidSect="00B96772">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FA0C" w14:textId="77777777" w:rsidR="00386F60" w:rsidRDefault="00386F60">
      <w:r>
        <w:separator/>
      </w:r>
    </w:p>
  </w:endnote>
  <w:endnote w:type="continuationSeparator" w:id="0">
    <w:p w14:paraId="48FC96FE" w14:textId="77777777" w:rsidR="00386F60" w:rsidRDefault="0038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05A5" w14:textId="748699A7" w:rsidR="00B800AB" w:rsidRPr="000C296D" w:rsidRDefault="008A780C">
    <w:pPr>
      <w:pStyle w:val="Footer"/>
    </w:pPr>
    <w:r w:rsidRPr="000C296D">
      <w:t xml:space="preserve">LGfL </w:t>
    </w:r>
    <w:r w:rsidR="00B800AB" w:rsidRPr="000C296D">
      <w:t xml:space="preserve">Commercial </w:t>
    </w:r>
    <w:r w:rsidRPr="000C296D">
      <w:t>Learning Resource P</w:t>
    </w:r>
    <w:r w:rsidR="00B800AB" w:rsidRPr="000C296D">
      <w:t xml:space="preserve">roposal </w:t>
    </w:r>
    <w:r w:rsidR="00DF2FED">
      <w:t xml:space="preserve">guidance and </w:t>
    </w:r>
    <w:r w:rsidR="00B800AB" w:rsidRPr="000C296D">
      <w:t>form –</w:t>
    </w:r>
    <w:r w:rsidRPr="000C296D">
      <w:t xml:space="preserve"> February 2016</w:t>
    </w:r>
    <w:r w:rsidR="00B800AB" w:rsidRPr="000C296D">
      <w:t xml:space="preserve"> </w:t>
    </w:r>
  </w:p>
  <w:p w14:paraId="6A783DD1" w14:textId="77777777" w:rsidR="00B800AB" w:rsidRDefault="00B8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C47E" w14:textId="77777777" w:rsidR="00386F60" w:rsidRDefault="00386F60">
      <w:r>
        <w:separator/>
      </w:r>
    </w:p>
  </w:footnote>
  <w:footnote w:type="continuationSeparator" w:id="0">
    <w:p w14:paraId="0EBCAF85" w14:textId="77777777" w:rsidR="00386F60" w:rsidRDefault="0038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FF89" w14:textId="72B5F12E" w:rsidR="00D47A11" w:rsidRDefault="000C296D" w:rsidP="000C296D">
    <w:pPr>
      <w:pStyle w:val="Header"/>
      <w:rPr>
        <w:b w:val="0"/>
        <w:bCs w:val="0"/>
        <w:i/>
        <w:iCs/>
      </w:rPr>
    </w:pPr>
    <w:r w:rsidRPr="00744A8E">
      <w:rPr>
        <w:noProof/>
        <w:lang w:eastAsia="en-GB"/>
      </w:rPr>
      <w:drawing>
        <wp:anchor distT="0" distB="0" distL="114300" distR="114300" simplePos="0" relativeHeight="251659264" behindDoc="0" locked="0" layoutInCell="1" allowOverlap="1" wp14:anchorId="365A8C88" wp14:editId="7F90D7DB">
          <wp:simplePos x="0" y="0"/>
          <wp:positionH relativeFrom="column">
            <wp:posOffset>4974609</wp:posOffset>
          </wp:positionH>
          <wp:positionV relativeFrom="paragraph">
            <wp:posOffset>34328</wp:posOffset>
          </wp:positionV>
          <wp:extent cx="1200785" cy="424180"/>
          <wp:effectExtent l="0" t="0" r="0" b="7620"/>
          <wp:wrapTight wrapText="bothSides">
            <wp:wrapPolygon edited="0">
              <wp:start x="0" y="0"/>
              <wp:lineTo x="0" y="20695"/>
              <wp:lineTo x="21017" y="20695"/>
              <wp:lineTo x="21017" y="0"/>
              <wp:lineTo x="0" y="0"/>
            </wp:wrapPolygon>
          </wp:wrapTight>
          <wp:docPr id="3" name="Picture 3" descr="../Documents/LGfL%20Folder/BETT/Vector%20graphic%20logos/LGfL%20logos/New%20LGfL%20logo%202015/New%20versions/LGFL%20NEW%20LOGO%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LGfL%20Folder/BETT/Vector%20graphic%20logos/LGfL%20logos/New%20LGfL%20logo%202015/New%20versions/LGFL%20NEW%20LOGO%20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E6E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77C0A02"/>
    <w:lvl w:ilvl="0">
      <w:numFmt w:val="decimal"/>
      <w:lvlText w:val="*"/>
      <w:lvlJc w:val="left"/>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AA1F49"/>
    <w:multiLevelType w:val="hybridMultilevel"/>
    <w:tmpl w:val="B6DE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A7FB2"/>
    <w:multiLevelType w:val="hybridMultilevel"/>
    <w:tmpl w:val="286C3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E3"/>
    <w:rsid w:val="000C296D"/>
    <w:rsid w:val="00126A2E"/>
    <w:rsid w:val="001D3DC1"/>
    <w:rsid w:val="001D6A25"/>
    <w:rsid w:val="00236C5B"/>
    <w:rsid w:val="00386F60"/>
    <w:rsid w:val="0040271A"/>
    <w:rsid w:val="00442A61"/>
    <w:rsid w:val="004B09D4"/>
    <w:rsid w:val="005A7C4A"/>
    <w:rsid w:val="00656500"/>
    <w:rsid w:val="00731CB2"/>
    <w:rsid w:val="00744A8E"/>
    <w:rsid w:val="00794406"/>
    <w:rsid w:val="00842DA7"/>
    <w:rsid w:val="00871611"/>
    <w:rsid w:val="00896267"/>
    <w:rsid w:val="008A780C"/>
    <w:rsid w:val="009F1AFD"/>
    <w:rsid w:val="00A328E1"/>
    <w:rsid w:val="00B23047"/>
    <w:rsid w:val="00B800AB"/>
    <w:rsid w:val="00B96772"/>
    <w:rsid w:val="00BD0222"/>
    <w:rsid w:val="00CF21E3"/>
    <w:rsid w:val="00D222E4"/>
    <w:rsid w:val="00D25B7F"/>
    <w:rsid w:val="00D47A11"/>
    <w:rsid w:val="00DA0E73"/>
    <w:rsid w:val="00DC1520"/>
    <w:rsid w:val="00DF2FED"/>
    <w:rsid w:val="00F538BB"/>
    <w:rsid w:val="00FB2495"/>
    <w:rsid w:val="00FE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352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b/>
      <w:bCs/>
      <w:lang w:val="en-GB"/>
    </w:rPr>
  </w:style>
  <w:style w:type="paragraph" w:styleId="Heading1">
    <w:name w:val="heading 1"/>
    <w:basedOn w:val="Normal"/>
    <w:next w:val="Normal"/>
    <w:qFormat/>
    <w:pPr>
      <w:keepNext/>
      <w:autoSpaceDE w:val="0"/>
      <w:autoSpaceDN w:val="0"/>
      <w:adjustRightInd w:val="0"/>
      <w:outlineLvl w:val="0"/>
    </w:pPr>
    <w:rPr>
      <w:i/>
      <w:iCs/>
    </w:rPr>
  </w:style>
  <w:style w:type="paragraph" w:styleId="Heading2">
    <w:name w:val="heading 2"/>
    <w:basedOn w:val="Normal"/>
    <w:next w:val="Normal"/>
    <w:qFormat/>
    <w:pPr>
      <w:keepNext/>
      <w:autoSpaceDE w:val="0"/>
      <w:autoSpaceDN w:val="0"/>
      <w:adjustRightInd w:val="0"/>
      <w:outlineLvl w:val="1"/>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b w:val="0"/>
      <w:bCs w:val="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B800AB"/>
    <w:rPr>
      <w:rFonts w:ascii="Arial" w:hAnsi="Arial"/>
      <w:b/>
      <w:bCs/>
      <w:lang w:eastAsia="en-US"/>
    </w:rPr>
  </w:style>
  <w:style w:type="paragraph" w:styleId="BalloonText">
    <w:name w:val="Balloon Text"/>
    <w:basedOn w:val="Normal"/>
    <w:link w:val="BalloonTextChar"/>
    <w:rsid w:val="00B800AB"/>
    <w:rPr>
      <w:rFonts w:ascii="Tahoma" w:hAnsi="Tahoma" w:cs="Tahoma"/>
      <w:sz w:val="16"/>
      <w:szCs w:val="16"/>
    </w:rPr>
  </w:style>
  <w:style w:type="character" w:customStyle="1" w:styleId="BalloonTextChar">
    <w:name w:val="Balloon Text Char"/>
    <w:link w:val="BalloonText"/>
    <w:rsid w:val="00B800AB"/>
    <w:rPr>
      <w:rFonts w:ascii="Tahoma" w:hAnsi="Tahoma" w:cs="Tahoma"/>
      <w:b/>
      <w:bCs/>
      <w:sz w:val="16"/>
      <w:szCs w:val="16"/>
      <w:lang w:eastAsia="en-US"/>
    </w:rPr>
  </w:style>
  <w:style w:type="paragraph" w:styleId="ListParagraph">
    <w:name w:val="List Paragraph"/>
    <w:basedOn w:val="Normal"/>
    <w:uiPriority w:val="34"/>
    <w:qFormat/>
    <w:rsid w:val="008A780C"/>
    <w:pPr>
      <w:ind w:left="720"/>
      <w:contextualSpacing/>
    </w:pPr>
    <w:rPr>
      <w:rFonts w:ascii="Calibri" w:eastAsia="Calibri" w:hAnsi="Calibri"/>
      <w:b w:val="0"/>
      <w:bCs w:val="0"/>
      <w:sz w:val="24"/>
      <w:szCs w:val="24"/>
      <w:lang w:val="en-US"/>
    </w:rPr>
  </w:style>
  <w:style w:type="character" w:styleId="Hyperlink">
    <w:name w:val="Hyperlink"/>
    <w:basedOn w:val="DefaultParagraphFont"/>
    <w:rsid w:val="00744A8E"/>
    <w:rPr>
      <w:color w:val="0563C1" w:themeColor="hyperlink"/>
      <w:u w:val="single"/>
    </w:rPr>
  </w:style>
  <w:style w:type="character" w:customStyle="1" w:styleId="HeaderChar">
    <w:name w:val="Header Char"/>
    <w:basedOn w:val="DefaultParagraphFont"/>
    <w:link w:val="Header"/>
    <w:uiPriority w:val="99"/>
    <w:rsid w:val="000C296D"/>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b.usher@lgf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entmanager.lgfl.ne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ob.usher@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2C418093C1447A52849ED42020ED1" ma:contentTypeVersion="1" ma:contentTypeDescription="Create a new document." ma:contentTypeScope="" ma:versionID="2338dd2a9c567536aa3b465531bcab9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9EAF0B-3173-467D-898A-89FF03F49573}">
  <ds:schemaRefs>
    <ds:schemaRef ds:uri="http://schemas.microsoft.com/sharepoint/v3/contenttype/forms"/>
  </ds:schemaRefs>
</ds:datastoreItem>
</file>

<file path=customXml/itemProps2.xml><?xml version="1.0" encoding="utf-8"?>
<ds:datastoreItem xmlns:ds="http://schemas.openxmlformats.org/officeDocument/2006/customXml" ds:itemID="{5B70FE0D-86CC-42D6-AE2B-D38FE2DF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AA8EB-128D-46DF-A0F4-59963592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818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Product:</vt:lpstr>
    </vt:vector>
  </TitlesOfParts>
  <Company>London Borough of Redbridge</Company>
  <LinksUpToDate>false</LinksUpToDate>
  <CharactersWithSpaces>5642</CharactersWithSpaces>
  <SharedDoc>false</SharedDoc>
  <HLinks>
    <vt:vector size="6" baseType="variant">
      <vt:variant>
        <vt:i4>7012399</vt:i4>
      </vt:variant>
      <vt:variant>
        <vt:i4>-1</vt:i4>
      </vt:variant>
      <vt:variant>
        <vt:i4>1027</vt:i4>
      </vt:variant>
      <vt:variant>
        <vt:i4>1</vt:i4>
      </vt:variant>
      <vt:variant>
        <vt:lpwstr>LGFL%20NEW%20LOGO%20RG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Product:</dc:title>
  <dc:subject/>
  <dc:creator>Lorraine Dawes</dc:creator>
  <cp:keywords/>
  <cp:lastModifiedBy>Mark Bentley</cp:lastModifiedBy>
  <cp:revision>5</cp:revision>
  <dcterms:created xsi:type="dcterms:W3CDTF">2016-02-16T13:35:00Z</dcterms:created>
  <dcterms:modified xsi:type="dcterms:W3CDTF">2016-10-07T08:19:00Z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